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B0ED">
      <w:pPr>
        <w:numPr>
          <w:ilvl w:val="0"/>
          <w:numId w:val="0"/>
        </w:numPr>
        <w:tabs>
          <w:tab w:val="left" w:pos="2307"/>
        </w:tabs>
        <w:snapToGrid w:val="0"/>
        <w:spacing w:before="120" w:line="560" w:lineRule="exact"/>
        <w:jc w:val="left"/>
        <w:rPr>
          <w:rFonts w:hint="default" w:ascii="Calibri" w:hAnsi="Calibri" w:eastAsia="仿宋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Calibri" w:hAnsi="Calibri" w:eastAsia="仿宋" w:cs="Times New Roman"/>
          <w:b/>
          <w:bCs/>
          <w:kern w:val="2"/>
          <w:sz w:val="40"/>
          <w:szCs w:val="40"/>
          <w:lang w:val="en-US" w:eastAsia="zh-CN" w:bidi="ar-SA"/>
        </w:rPr>
        <w:t>采购需求</w:t>
      </w:r>
    </w:p>
    <w:p w14:paraId="7DA2EAFF">
      <w:pPr>
        <w:numPr>
          <w:ilvl w:val="0"/>
          <w:numId w:val="1"/>
        </w:numPr>
        <w:tabs>
          <w:tab w:val="left" w:pos="2307"/>
        </w:tabs>
        <w:snapToGrid w:val="0"/>
        <w:spacing w:before="120" w:line="560" w:lineRule="exact"/>
        <w:ind w:firstLine="640" w:firstLineChars="200"/>
        <w:jc w:val="left"/>
        <w:rPr>
          <w:rFonts w:ascii="Calibri" w:hAnsi="Calibri" w:eastAsia="仿宋" w:cs="Times New Roman"/>
          <w:kern w:val="2"/>
          <w:sz w:val="32"/>
          <w:szCs w:val="32"/>
          <w:lang w:val="en-US" w:bidi="ar-SA"/>
        </w:rPr>
      </w:pP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种植施工</w:t>
      </w:r>
    </w:p>
    <w:p w14:paraId="4B1D6392">
      <w:pPr>
        <w:widowControl w:val="0"/>
        <w:snapToGrid w:val="0"/>
        <w:spacing w:before="120" w:line="560" w:lineRule="exact"/>
        <w:ind w:left="51" w:firstLine="65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充分利用现有土壤种植条件，因地制宜采取向上牵引与向下垂吊相结合的方法，结合种植箱使用，选择同安</w:t>
      </w:r>
      <w:r>
        <w:rPr>
          <w:rFonts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红、小叶紫、中国红</w:t>
      </w:r>
      <w:r>
        <w:rPr>
          <w:rFonts w:hint="eastAsia"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等</w:t>
      </w:r>
      <w:r>
        <w:rPr>
          <w:rFonts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品种</w:t>
      </w:r>
      <w:bookmarkStart w:id="0" w:name="_GoBack"/>
      <w:bookmarkEnd w:id="0"/>
      <w:r>
        <w:rPr>
          <w:rFonts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的三角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梅搭配，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 xml:space="preserve">株距为 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1m</w:t>
      </w:r>
      <w:r>
        <w:rPr>
          <w:rFonts w:ascii="Arial" w:hAnsi="Arial" w:eastAsia="Arial" w:cs="Arial"/>
          <w:spacing w:val="-4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，骨架品种选用地径</w:t>
      </w:r>
      <w:r>
        <w:rPr>
          <w:rFonts w:ascii="仿宋" w:hAnsi="仿宋" w:eastAsia="仿宋" w:cs="仿宋"/>
          <w:spacing w:val="-4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2-3cm</w:t>
      </w:r>
      <w:r>
        <w:rPr>
          <w:rFonts w:ascii="Arial" w:hAnsi="Arial" w:eastAsia="Arial" w:cs="Arial"/>
          <w:spacing w:val="-3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 xml:space="preserve">株高 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1.2m</w:t>
      </w:r>
      <w:r>
        <w:rPr>
          <w:rFonts w:ascii="Arial" w:hAnsi="Arial" w:eastAsia="Arial" w:cs="Arial"/>
          <w:spacing w:val="21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左右的健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壮大苗。</w:t>
      </w:r>
    </w:p>
    <w:p w14:paraId="1A395177">
      <w:pPr>
        <w:pStyle w:val="2"/>
        <w:spacing w:before="188" w:line="222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具体配置</w:t>
      </w:r>
      <w:r>
        <w:rPr>
          <w:rFonts w:hint="eastAsia"/>
          <w:spacing w:val="5"/>
          <w:sz w:val="32"/>
          <w:szCs w:val="32"/>
          <w:lang w:val="en-US" w:eastAsia="zh-CN"/>
        </w:rPr>
        <w:t>要求</w:t>
      </w:r>
      <w:r>
        <w:rPr>
          <w:spacing w:val="5"/>
          <w:sz w:val="32"/>
          <w:szCs w:val="32"/>
        </w:rPr>
        <w:t>如下：</w:t>
      </w:r>
    </w:p>
    <w:p w14:paraId="65DFA645">
      <w:pPr>
        <w:widowControl w:val="0"/>
        <w:snapToGrid w:val="0"/>
        <w:spacing w:before="120" w:line="560" w:lineRule="exact"/>
        <w:ind w:left="36" w:right="25" w:firstLine="620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kern w:val="2"/>
          <w:sz w:val="31"/>
          <w:szCs w:val="31"/>
          <w:lang w:val="en-US" w:eastAsia="zh-CN" w:bidi="ar-SA"/>
        </w:rPr>
        <w:t>1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）飞扬大道侧围墙总长度</w:t>
      </w:r>
      <w:r>
        <w:rPr>
          <w:rFonts w:ascii="仿宋" w:hAnsi="仿宋" w:eastAsia="仿宋" w:cs="仿宋"/>
          <w:spacing w:val="-2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kern w:val="2"/>
          <w:sz w:val="31"/>
          <w:szCs w:val="31"/>
          <w:lang w:val="en-US" w:eastAsia="zh-CN" w:bidi="ar-SA"/>
        </w:rPr>
        <w:t>135m</w:t>
      </w:r>
      <w:r>
        <w:rPr>
          <w:rFonts w:ascii="Arial" w:hAnsi="Arial" w:eastAsia="Arial" w:cs="Arial"/>
          <w:spacing w:val="-41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，大门南侧补种中国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红</w:t>
      </w:r>
      <w:r>
        <w:rPr>
          <w:rFonts w:ascii="仿宋" w:hAnsi="仿宋" w:eastAsia="仿宋" w:cs="仿宋"/>
          <w:spacing w:val="-44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 xml:space="preserve">5 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株，大门北侧移栽三角梅</w:t>
      </w:r>
      <w:r>
        <w:rPr>
          <w:rFonts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 xml:space="preserve">60 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株，种植</w:t>
      </w:r>
      <w:r>
        <w:rPr>
          <w:rFonts w:hint="eastAsia"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其他品种三角梅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 xml:space="preserve">60 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5"/>
          <w:kern w:val="2"/>
          <w:sz w:val="31"/>
          <w:szCs w:val="31"/>
          <w:lang w:val="en-US" w:eastAsia="zh-CN" w:bidi="ar-SA"/>
        </w:rPr>
        <w:t>围墙内侧种植；</w:t>
      </w:r>
    </w:p>
    <w:p w14:paraId="05526897">
      <w:pPr>
        <w:widowControl w:val="0"/>
        <w:snapToGrid w:val="0"/>
        <w:spacing w:before="120" w:line="560" w:lineRule="exact"/>
        <w:ind w:left="67" w:firstLine="596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2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）武陵大道侧围墙总长度</w:t>
      </w:r>
      <w:r>
        <w:rPr>
          <w:rFonts w:ascii="仿宋" w:hAnsi="仿宋" w:eastAsia="仿宋" w:cs="仿宋"/>
          <w:spacing w:val="-45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243m</w:t>
      </w:r>
      <w:r>
        <w:rPr>
          <w:rFonts w:ascii="Arial" w:hAnsi="Arial" w:eastAsia="Arial" w:cs="Arial"/>
          <w:spacing w:val="-4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，补种同安红</w:t>
      </w:r>
      <w:r>
        <w:rPr>
          <w:rFonts w:ascii="仿宋" w:hAnsi="仿宋" w:eastAsia="仿宋" w:cs="仿宋"/>
          <w:spacing w:val="-55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 xml:space="preserve">55 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围墙内侧种植；</w:t>
      </w:r>
    </w:p>
    <w:p w14:paraId="6B576AAC">
      <w:pPr>
        <w:widowControl w:val="0"/>
        <w:snapToGrid w:val="0"/>
        <w:spacing w:before="120" w:line="560" w:lineRule="exact"/>
        <w:ind w:left="37" w:right="25" w:firstLine="59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）夏兰路南侧（探访出入</w:t>
      </w:r>
      <w:r>
        <w:rPr>
          <w:rFonts w:ascii="仿宋" w:hAnsi="仿宋" w:eastAsia="仿宋" w:cs="仿宋"/>
          <w:spacing w:val="-6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口以南）围墙长度</w:t>
      </w:r>
      <w:r>
        <w:rPr>
          <w:rFonts w:ascii="仿宋" w:hAnsi="仿宋" w:eastAsia="仿宋" w:cs="仿宋"/>
          <w:spacing w:val="-5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95m</w:t>
      </w:r>
      <w:r>
        <w:rPr>
          <w:rFonts w:ascii="Arial" w:hAnsi="Arial" w:eastAsia="Arial" w:cs="Arial"/>
          <w:spacing w:val="-4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，补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种小叶紫</w:t>
      </w:r>
      <w:r>
        <w:rPr>
          <w:rFonts w:ascii="仿宋" w:hAnsi="仿宋" w:eastAsia="仿宋" w:cs="仿宋"/>
          <w:spacing w:val="-28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 xml:space="preserve">15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-93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围墙内侧种植；</w:t>
      </w:r>
    </w:p>
    <w:p w14:paraId="5F2F2EB4">
      <w:pPr>
        <w:widowControl w:val="0"/>
        <w:snapToGrid w:val="0"/>
        <w:spacing w:before="120" w:line="560" w:lineRule="exact"/>
        <w:ind w:left="37" w:right="95" w:firstLine="59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4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）夏兰路北侧（探访出入</w:t>
      </w:r>
      <w:r>
        <w:rPr>
          <w:rFonts w:ascii="仿宋" w:hAnsi="仿宋" w:eastAsia="仿宋" w:cs="仿宋"/>
          <w:spacing w:val="-5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口以北）</w:t>
      </w:r>
      <w:r>
        <w:rPr>
          <w:rFonts w:ascii="仿宋" w:hAnsi="仿宋" w:eastAsia="仿宋" w:cs="仿宋"/>
          <w:spacing w:val="-84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围墙长度</w:t>
      </w:r>
      <w:r>
        <w:rPr>
          <w:rFonts w:ascii="仿宋" w:hAnsi="仿宋" w:eastAsia="仿宋" w:cs="仿宋"/>
          <w:spacing w:val="-3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165m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种植小叶紫</w:t>
      </w:r>
      <w:r>
        <w:rPr>
          <w:rFonts w:ascii="仿宋" w:hAnsi="仿宋" w:eastAsia="仿宋" w:cs="仿宋"/>
          <w:spacing w:val="-25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 xml:space="preserve">165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-9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围墙外侧种植；</w:t>
      </w:r>
    </w:p>
    <w:p w14:paraId="2ECC19C6">
      <w:pPr>
        <w:widowControl w:val="0"/>
        <w:snapToGrid w:val="0"/>
        <w:spacing w:before="120" w:line="560" w:lineRule="exact"/>
        <w:ind w:left="32" w:right="25" w:firstLine="608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）春风路与夏兰路交汇处围墙长度</w:t>
      </w:r>
      <w:r>
        <w:rPr>
          <w:rFonts w:ascii="仿宋" w:hAnsi="仿宋" w:eastAsia="仿宋" w:cs="仿宋"/>
          <w:spacing w:val="-37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25m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，摆放种植箱</w:t>
      </w:r>
      <w:r>
        <w:rPr>
          <w:rFonts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 xml:space="preserve">25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个（小叶紫、</w:t>
      </w:r>
      <w:r>
        <w:rPr>
          <w:rFonts w:ascii="仿宋" w:hAnsi="仿宋" w:eastAsia="仿宋" w:cs="仿宋"/>
          <w:spacing w:val="-90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同安红</w:t>
      </w:r>
      <w:r>
        <w:rPr>
          <w:rFonts w:ascii="仿宋" w:hAnsi="仿宋" w:eastAsia="仿宋" w:cs="仿宋"/>
          <w:spacing w:val="14"/>
          <w:kern w:val="2"/>
          <w:sz w:val="31"/>
          <w:szCs w:val="31"/>
          <w:lang w:val="en-US" w:eastAsia="zh-CN" w:bidi="ar-SA"/>
        </w:rPr>
        <w:t>），</w:t>
      </w:r>
      <w:r>
        <w:rPr>
          <w:rFonts w:ascii="仿宋" w:hAnsi="仿宋" w:eastAsia="仿宋" w:cs="仿宋"/>
          <w:spacing w:val="-9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围墙外侧种植；</w:t>
      </w:r>
    </w:p>
    <w:p w14:paraId="44204CBB">
      <w:pPr>
        <w:widowControl w:val="0"/>
        <w:snapToGrid w:val="0"/>
        <w:spacing w:before="120" w:line="560" w:lineRule="exact"/>
        <w:ind w:left="32" w:right="25" w:firstLine="608" w:firstLineChars="200"/>
        <w:jc w:val="both"/>
        <w:rPr>
          <w:rFonts w:hint="eastAsia"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（6）春风路侧围墙长度 236m ，种植小叶紫 185 株、 同安红 51 株， 围墙外侧种植。</w:t>
      </w:r>
    </w:p>
    <w:p w14:paraId="311CDEA5">
      <w:pPr>
        <w:pStyle w:val="2"/>
        <w:spacing w:before="190" w:line="277" w:lineRule="auto"/>
        <w:ind w:left="51" w:right="97" w:firstLine="607"/>
        <w:rPr>
          <w:rFonts w:ascii="Calibri" w:hAnsi="Calibri" w:eastAsia="仿宋" w:cs="Times New Roman"/>
          <w:kern w:val="2"/>
          <w:sz w:val="32"/>
          <w:szCs w:val="32"/>
          <w:lang w:val="en-US" w:bidi="ar-SA"/>
        </w:rPr>
      </w:pPr>
      <w:r>
        <w:rPr>
          <w:rFonts w:hint="eastAsia"/>
          <w:spacing w:val="2"/>
          <w:sz w:val="32"/>
          <w:szCs w:val="32"/>
          <w:lang w:val="en-US" w:eastAsia="zh-CN"/>
        </w:rPr>
        <w:t>2、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种植技术要点</w:t>
      </w:r>
    </w:p>
    <w:p w14:paraId="1399796F">
      <w:pPr>
        <w:widowControl w:val="0"/>
        <w:snapToGrid w:val="0"/>
        <w:spacing w:before="120" w:line="560" w:lineRule="exact"/>
        <w:ind w:left="39" w:right="167" w:firstLine="656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9"/>
          <w:kern w:val="2"/>
          <w:sz w:val="31"/>
          <w:szCs w:val="31"/>
          <w:lang w:val="en-US" w:eastAsia="zh-CN" w:bidi="ar-SA"/>
        </w:rPr>
        <w:t>（1）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土壤改良：</w:t>
      </w:r>
      <w:r>
        <w:rPr>
          <w:rFonts w:ascii="仿宋" w:hAnsi="仿宋" w:eastAsia="仿宋" w:cs="仿宋"/>
          <w:spacing w:val="-71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原有土壤土层较薄</w:t>
      </w:r>
      <w:r>
        <w:rPr>
          <w:rFonts w:ascii="仿宋" w:hAnsi="仿宋" w:eastAsia="仿宋" w:cs="仿宋"/>
          <w:spacing w:val="-84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，外购种植土</w:t>
      </w:r>
      <w:r>
        <w:rPr>
          <w:rFonts w:ascii="仿宋" w:hAnsi="仿宋" w:eastAsia="仿宋" w:cs="仿宋"/>
          <w:spacing w:val="19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有机肥用</w:t>
      </w:r>
      <w:r>
        <w:rPr>
          <w:rFonts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>于改良土壤。</w:t>
      </w:r>
    </w:p>
    <w:p w14:paraId="416A92EB">
      <w:pPr>
        <w:widowControl w:val="0"/>
        <w:snapToGrid w:val="0"/>
        <w:spacing w:before="120" w:line="560" w:lineRule="exact"/>
        <w:ind w:left="36" w:right="166" w:firstLine="61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>（2）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种植时序：春季</w:t>
      </w:r>
      <w:r>
        <w:rPr>
          <w:rFonts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>3-4</w:t>
      </w:r>
      <w:r>
        <w:rPr>
          <w:rFonts w:ascii="Arial" w:hAnsi="Arial" w:eastAsia="Arial" w:cs="Arial"/>
          <w:spacing w:val="30"/>
          <w:w w:val="101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月栽植，浅栽入土</w:t>
      </w:r>
      <w:r>
        <w:rPr>
          <w:rFonts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>30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cm</w:t>
      </w:r>
      <w:r>
        <w:rPr>
          <w:rFonts w:ascii="Arial" w:hAnsi="Arial" w:eastAsia="Arial" w:cs="Arial"/>
          <w:spacing w:val="-4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，浇透定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根水，配合生根粉灌根，保证成活率。</w:t>
      </w:r>
    </w:p>
    <w:p w14:paraId="553B7E9D">
      <w:pPr>
        <w:widowControl w:val="0"/>
        <w:snapToGrid w:val="0"/>
        <w:spacing w:before="120" w:line="560" w:lineRule="exact"/>
        <w:ind w:left="36" w:right="168" w:firstLine="652" w:firstLineChars="200"/>
        <w:jc w:val="both"/>
        <w:rPr>
          <w:rFonts w:hint="eastAsia"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（3）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初期养护：前</w:t>
      </w:r>
      <w:r>
        <w:rPr>
          <w:rFonts w:ascii="仿宋" w:hAnsi="仿宋" w:eastAsia="仿宋" w:cs="仿宋"/>
          <w:spacing w:val="-47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 xml:space="preserve">3 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个月每周滴灌</w:t>
      </w:r>
      <w:r>
        <w:rPr>
          <w:rFonts w:ascii="仿宋" w:hAnsi="仿宋" w:eastAsia="仿宋" w:cs="仿宋"/>
          <w:spacing w:val="-27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 xml:space="preserve">1 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次（雨天除外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）</w:t>
      </w:r>
      <w:r>
        <w:rPr>
          <w:rFonts w:ascii="仿宋" w:hAnsi="仿宋" w:eastAsia="仿宋" w:cs="仿宋"/>
          <w:spacing w:val="-88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</w:t>
      </w:r>
      <w:r>
        <w:rPr>
          <w:rFonts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个月后每月追加复合肥（</w:t>
      </w:r>
      <w:r>
        <w:rPr>
          <w:rFonts w:ascii="Arial" w:hAnsi="Arial" w:eastAsia="Arial" w:cs="Arial"/>
          <w:spacing w:val="3"/>
          <w:kern w:val="2"/>
          <w:sz w:val="31"/>
          <w:szCs w:val="31"/>
          <w:lang w:val="en-US" w:eastAsia="zh-CN" w:bidi="ar-SA"/>
        </w:rPr>
        <w:t>N-P-K=15-15-15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）一次。</w:t>
      </w:r>
    </w:p>
    <w:p w14:paraId="554247A4">
      <w:pPr>
        <w:widowControl w:val="0"/>
        <w:snapToGrid w:val="0"/>
        <w:spacing w:before="120" w:line="560" w:lineRule="exact"/>
        <w:ind w:left="36" w:right="168" w:firstLine="652" w:firstLineChars="200"/>
        <w:jc w:val="both"/>
        <w:rPr>
          <w:rFonts w:hint="default" w:ascii="Calibri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养护管理</w:t>
      </w:r>
    </w:p>
    <w:p w14:paraId="56153789">
      <w:pPr>
        <w:widowControl w:val="0"/>
        <w:snapToGrid w:val="0"/>
        <w:spacing w:before="120" w:line="560" w:lineRule="exact"/>
        <w:ind w:left="45" w:right="169" w:firstLine="644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6"/>
          <w:kern w:val="2"/>
          <w:sz w:val="31"/>
          <w:szCs w:val="31"/>
          <w:lang w:val="en-US" w:eastAsia="zh-CN" w:bidi="ar-SA"/>
        </w:rPr>
        <w:t>（1）</w:t>
      </w:r>
      <w:r>
        <w:rPr>
          <w:rFonts w:ascii="仿宋" w:hAnsi="仿宋" w:eastAsia="仿宋" w:cs="仿宋"/>
          <w:spacing w:val="6"/>
          <w:kern w:val="2"/>
          <w:sz w:val="31"/>
          <w:szCs w:val="31"/>
          <w:lang w:val="en-US" w:eastAsia="zh-CN" w:bidi="ar-SA"/>
        </w:rPr>
        <w:t>高度控制：生长期适时牵引（每月</w:t>
      </w:r>
      <w:r>
        <w:rPr>
          <w:rFonts w:ascii="仿宋" w:hAnsi="仿宋" w:eastAsia="仿宋" w:cs="仿宋"/>
          <w:spacing w:val="-28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6"/>
          <w:kern w:val="2"/>
          <w:sz w:val="31"/>
          <w:szCs w:val="31"/>
          <w:lang w:val="en-US" w:eastAsia="zh-CN" w:bidi="ar-SA"/>
        </w:rPr>
        <w:t xml:space="preserve">1 </w:t>
      </w:r>
      <w:r>
        <w:rPr>
          <w:rFonts w:ascii="仿宋" w:hAnsi="仿宋" w:eastAsia="仿宋" w:cs="仿宋"/>
          <w:spacing w:val="6"/>
          <w:kern w:val="2"/>
          <w:sz w:val="31"/>
          <w:szCs w:val="31"/>
          <w:lang w:val="en-US" w:eastAsia="zh-CN" w:bidi="ar-SA"/>
        </w:rPr>
        <w:t>次）轻剪，冬季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重剪塑形。</w:t>
      </w:r>
    </w:p>
    <w:p w14:paraId="7E21B959">
      <w:pPr>
        <w:widowControl w:val="0"/>
        <w:snapToGrid w:val="0"/>
        <w:spacing w:before="120" w:line="560" w:lineRule="exact"/>
        <w:ind w:left="36" w:right="79" w:firstLine="600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（2）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花期调控：根据品种在</w:t>
      </w:r>
      <w:r>
        <w:rPr>
          <w:rFonts w:ascii="仿宋" w:hAnsi="仿宋" w:eastAsia="仿宋" w:cs="仿宋"/>
          <w:spacing w:val="-47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月</w:t>
      </w:r>
      <w:r>
        <w:rPr>
          <w:rFonts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-9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月喷施药剂，调控花期，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集中开花。</w:t>
      </w:r>
    </w:p>
    <w:p w14:paraId="0BC4A50E">
      <w:pPr>
        <w:widowControl w:val="0"/>
        <w:snapToGrid w:val="0"/>
        <w:spacing w:before="120" w:line="560" w:lineRule="exact"/>
        <w:ind w:left="37" w:right="225" w:firstLine="652" w:firstLineChars="200"/>
        <w:jc w:val="both"/>
        <w:rPr>
          <w:rFonts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（3）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病虫害防治：根据季节预防蚧壳虫、红蜘蛛等虫害，</w:t>
      </w:r>
      <w:r>
        <w:rPr>
          <w:rFonts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  <w:t>在雨水多发季节预防病害导致落叶。</w:t>
      </w:r>
    </w:p>
    <w:p w14:paraId="148211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BA4D7"/>
    <w:multiLevelType w:val="singleLevel"/>
    <w:tmpl w:val="2EEBA4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0225A"/>
    <w:rsid w:val="17F664E5"/>
    <w:rsid w:val="2B93068E"/>
    <w:rsid w:val="637E2636"/>
    <w:rsid w:val="7A7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643</Characters>
  <Lines>0</Lines>
  <Paragraphs>0</Paragraphs>
  <TotalTime>1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2026-02-25T00:45:00Z</dcterms:created>
  <dc:creator>*H*D*C*</dc:creator>
  <cp:lastModifiedBy>*H*D*C*</cp:lastModifiedBy>
  <dcterms:modified xsi:type="dcterms:W3CDTF">2026-02-25T07:04:13Z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5E18F72435454EC8AB1DE90EBC8EC21A_11</vt:lpwstr>
  </property>
  <property fmtid="{D5CDD505-2E9C-101B-9397-08002B2CF9AE}" pid="4" name="KSOTemplateDocerSaveRecord">
    <vt:lpwstr>eyJoZGlkIjoiNzU5MWU5NzNjMGFiM2QxZDJlYjNjNDZjZjRiNjM0MjUiLCJ1c2VySWQiOiIyNDI3NTQ5NzUifQ==</vt:lpwstr>
  </property>
</Properties>
</file>