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9CDDF">
      <w:pPr>
        <w:jc w:val="center"/>
        <w:rPr>
          <w:rFonts w:hint="eastAsia"/>
          <w:lang w:val="en-US" w:eastAsia="zh-CN"/>
        </w:rPr>
      </w:pPr>
      <w:r>
        <w:rPr>
          <w:rFonts w:hint="eastAsia" w:ascii="宋体" w:hAnsi="宋体" w:eastAsia="宋体" w:cs="宋体"/>
          <w:b/>
          <w:kern w:val="0"/>
          <w:sz w:val="32"/>
          <w:szCs w:val="32"/>
          <w:lang w:val="en-US" w:eastAsia="zh-CN"/>
        </w:rPr>
        <w:t>信息系统本地及异地灾备平台建设项目技术要求</w:t>
      </w:r>
    </w:p>
    <w:p w14:paraId="5B3388A3">
      <w:pPr>
        <w:numPr>
          <w:ilvl w:val="0"/>
          <w:numId w:val="0"/>
        </w:numPr>
        <w:ind w:leftChars="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建设目标：</w:t>
      </w:r>
    </w:p>
    <w:p w14:paraId="4F93069B">
      <w:pPr>
        <w:numPr>
          <w:ilvl w:val="0"/>
          <w:numId w:val="0"/>
        </w:numPr>
        <w:ind w:leftChars="0" w:firstLine="420" w:firstLineChars="0"/>
        <w:jc w:val="left"/>
        <w:rPr>
          <w:rFonts w:hint="eastAsia" w:ascii="宋体" w:hAnsi="宋体" w:eastAsia="宋体" w:cs="宋体"/>
          <w:sz w:val="28"/>
          <w:szCs w:val="28"/>
          <w:lang w:val="en-US" w:eastAsia="zh-CN"/>
        </w:rPr>
      </w:pPr>
      <w:bookmarkStart w:id="0" w:name="_GoBack"/>
      <w:r>
        <w:rPr>
          <w:rFonts w:hint="eastAsia" w:ascii="宋体" w:hAnsi="宋体" w:eastAsia="宋体" w:cs="宋体"/>
          <w:sz w:val="28"/>
          <w:szCs w:val="28"/>
          <w:lang w:val="en-US" w:eastAsia="zh-CN"/>
        </w:rPr>
        <w:t>通过灾备系统提供持续数据容灾保护功能，满足互联互通四级甲等和电子病历五级的评测标准，形成完整的灾难应急保障体系，提升现有系统的RTO（业务中断时间）及RPO（数据丢失量）指标。保障核心医疗业务系统（HIS、EMR、LIS、PACS等）的稳定运行和数据安全，构建“主备联动、快速恢复”的容灾体系。</w:t>
      </w:r>
    </w:p>
    <w:bookmarkEnd w:id="0"/>
    <w:p w14:paraId="6D04EDDA">
      <w:pPr>
        <w:numPr>
          <w:ilvl w:val="0"/>
          <w:numId w:val="0"/>
        </w:numPr>
        <w:jc w:val="left"/>
        <w:rPr>
          <w:rFonts w:hint="eastAsia" w:ascii="宋体" w:hAnsi="宋体" w:eastAsia="宋体" w:cs="宋体"/>
          <w:b/>
          <w:bCs/>
          <w:sz w:val="28"/>
          <w:szCs w:val="28"/>
          <w:lang w:val="en-US" w:eastAsia="zh-CN"/>
        </w:rPr>
      </w:pPr>
      <w:r>
        <w:rPr>
          <w:rFonts w:hint="default" w:ascii="宋体" w:hAnsi="宋体" w:eastAsia="宋体" w:cs="宋体"/>
          <w:b/>
          <w:bCs/>
          <w:sz w:val="28"/>
          <w:szCs w:val="28"/>
          <w:lang w:val="en-US" w:eastAsia="zh-CN"/>
        </w:rPr>
        <w:t>总体架构要求</w:t>
      </w:r>
      <w:r>
        <w:rPr>
          <w:rFonts w:hint="eastAsia" w:ascii="宋体" w:hAnsi="宋体" w:eastAsia="宋体" w:cs="宋体"/>
          <w:b/>
          <w:bCs/>
          <w:sz w:val="28"/>
          <w:szCs w:val="28"/>
          <w:lang w:val="en-US" w:eastAsia="zh-CN"/>
        </w:rPr>
        <w:t>：</w:t>
      </w:r>
    </w:p>
    <w:p w14:paraId="0724253E">
      <w:pPr>
        <w:numPr>
          <w:ilvl w:val="0"/>
          <w:numId w:val="0"/>
        </w:numPr>
        <w:ind w:firstLine="420" w:firstLineChars="0"/>
        <w:jc w:val="left"/>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构建覆盖“本地高可用 + 本地备份 + 异地灾备”的三级数据保护架构。支持虚拟化平台的温热备容灾和基于降配部署的数据库容灾。支持开展本地及异地灾备建设工作。本地及异地统一灾备平台须提供定时备份、实时容灾、CDP持续数据保护等功能，并在同一灾备管理平台界面中实现，非独立或分割产品</w:t>
      </w:r>
      <w:r>
        <w:rPr>
          <w:rFonts w:hint="eastAsia" w:ascii="宋体" w:hAnsi="宋体" w:eastAsia="宋体" w:cs="宋体"/>
          <w:sz w:val="28"/>
          <w:szCs w:val="28"/>
          <w:lang w:val="en-US" w:eastAsia="zh-CN"/>
        </w:rPr>
        <w:t>。</w:t>
      </w:r>
    </w:p>
    <w:p w14:paraId="36B646EE">
      <w:pPr>
        <w:numPr>
          <w:ilvl w:val="0"/>
          <w:numId w:val="0"/>
        </w:numPr>
        <w:jc w:val="left"/>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技术指标要求</w:t>
      </w:r>
      <w:r>
        <w:rPr>
          <w:rFonts w:hint="eastAsia" w:ascii="宋体" w:hAnsi="宋体" w:eastAsia="宋体" w:cs="宋体"/>
          <w:b/>
          <w:bCs/>
          <w:sz w:val="28"/>
          <w:szCs w:val="28"/>
          <w:lang w:val="en-US" w:eastAsia="zh-CN"/>
        </w:rPr>
        <w:t>：</w:t>
      </w:r>
    </w:p>
    <w:p w14:paraId="5CA970ED">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提供300TB实际可用异地备份容量（直线大于300KM）；</w:t>
      </w:r>
    </w:p>
    <w:p w14:paraId="69A6EFEA">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提供200TB离线归档存储备份容量；</w:t>
      </w:r>
    </w:p>
    <w:p w14:paraId="2B4CC2B5">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提供医院机房到异地备份的千兆链路，提供多路由；</w:t>
      </w:r>
    </w:p>
    <w:p w14:paraId="7C88834A">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提供常用文件协议（NFS、SMB、S3等）的访问服务；</w:t>
      </w:r>
    </w:p>
    <w:p w14:paraId="66EAB8CB">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应急灾备系统可满足原有医院信息化系统平滑过渡至新建信创系统环境整个周期的跨平台保护需求；</w:t>
      </w:r>
    </w:p>
    <w:p w14:paraId="3E859F60">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支持备份文件直接访问，对利用存储快照及数据块级别备份的文件卷，不需要恢复就能利用CIFS/NFS协议直接挂载，进行共享访问；同时直接浏览并恢复备份虚拟机中的文件，不需要恢复虚拟机备份数据，直接浏览并恢复虚拟机中文件，极大提高恢复速度并简化恢复操作；不需要恢复虚拟机备份数据，直接挂载备份数据，运行备份虚拟机，并可选择同时进行后台恢复。</w:t>
      </w:r>
    </w:p>
    <w:p w14:paraId="659BC22D">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供定时备份、实现15分钟≤RPO≤30分钟及RTO≤10分钟即时接管、虚拟机本地及异地备份、虚拟机30分钟≤RPO≤60分钟及RTO≤10分钟即时接管、异地应用数据灾备、本地及异地灾备恢复演练平台；以上功能要求在同一灾备管理平台界面中实现，非独立或分割产品，实现包括统一数据保护、定时/实时/CDP、数据恢复/演练/归档、数据恢复/迁移、NAS NDMP备份。</w:t>
      </w:r>
    </w:p>
    <w:p w14:paraId="203032AC">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持续数据保护的目标设备的颗粒度可达到单一操作系统，提供Windows、Rednat、Centos、Ubuntu、0racle和Rocky等国外操作系统和麒麟、统信、中科方德、龙蜥、openEuler等国产操作系统及SQLServer、Oracle、MySQL、PostgreSQL、openGauss等数据库的X86及ARM环境下的持续数据保护工作；</w:t>
      </w:r>
    </w:p>
    <w:p w14:paraId="48A3934A">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提供对华为、华三、深信服、SMARTX等品牌虚拟化和超融合软件的无代理备份支持；</w:t>
      </w:r>
    </w:p>
    <w:p w14:paraId="41C437A8">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可对业务系统的每个写I/0操作(精确到秒)进行记录，同时产生连续的无限数里的恢复点，当系统出现故障后可恢复至任意选定时间点；</w:t>
      </w:r>
    </w:p>
    <w:p w14:paraId="78FE88C7">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支持CDP任务自定义保护时间段来进行数据保护，避免造成空间浪费；</w:t>
      </w:r>
    </w:p>
    <w:p w14:paraId="2229A2B5">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CDP备份数据可保留不少于2年；</w:t>
      </w:r>
    </w:p>
    <w:p w14:paraId="27B57F2B">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提供远程一键部署功能，安装代理过程在web页面上即可完成，无需登录各生产服务器逐一安装，无需提前在各生产服务器中安装其他组件，客户端安装过程无需重启生产服务器；</w:t>
      </w:r>
    </w:p>
    <w:p w14:paraId="0A922172">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灾备统一平台支持提供自动恢复演练功能，通过制定恢复演练策略，无需备份管理员操作，自动完整恢复演练测试，可恢复到灾备演练平台的物理机、虚拟机，或者私有云及公有云中，支持自服务恢复的数据类型：文件、虚拟机、Oracle、SQL Server；</w:t>
      </w:r>
    </w:p>
    <w:p w14:paraId="7F2D5675">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提供重复数据删除功能，含数据块级别去重功能，支持源端去重、目标端去重、全局去重，重复数据复制；</w:t>
      </w:r>
    </w:p>
    <w:p w14:paraId="0E2F0096">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具有用户权限管理及权限审计，数据管理软件内置完善的用户和用户组管理功能，对不同业务系统分组管理，且能对单个用户组的操作权限作细致划分，用户权限能与域结合，能定期审计用户权限；</w:t>
      </w:r>
    </w:p>
    <w:p w14:paraId="6C767800">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灾备统一平台提供多个备份域可以进行集中管控，备份数据可跨域传输，跨域恢复，多备份域可共享云存储；</w:t>
      </w:r>
    </w:p>
    <w:p w14:paraId="1C28EE18">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服务周期内提供灾备统一平台软硬件的数据安全每季度一次巡检服务；不限次数虚拟化支撑服务、故障现场应急支撑服务；每年二次现场备份恢复演练服务，并提交数据恢复演练文档报告；每年三次应用数据迁移服务等技术支撑服务；</w:t>
      </w:r>
    </w:p>
    <w:p w14:paraId="5331520E">
      <w:pPr>
        <w:numPr>
          <w:ilvl w:val="0"/>
          <w:numId w:val="1"/>
        </w:numPr>
        <w:ind w:left="425" w:leftChars="0" w:hanging="425"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提供灾备平台建设方案、设备清单、报价等。</w:t>
      </w:r>
    </w:p>
    <w:p w14:paraId="340BFF62">
      <w:pPr>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A0AC0"/>
    <w:multiLevelType w:val="singleLevel"/>
    <w:tmpl w:val="FCEA0AC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D115F"/>
    <w:rsid w:val="06573059"/>
    <w:rsid w:val="19601FE6"/>
    <w:rsid w:val="1A82066E"/>
    <w:rsid w:val="36453EFF"/>
    <w:rsid w:val="37D41C80"/>
    <w:rsid w:val="4DDD115F"/>
    <w:rsid w:val="4F624977"/>
    <w:rsid w:val="65104BDB"/>
    <w:rsid w:val="6F4B22C8"/>
    <w:rsid w:val="70770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1477</Words>
  <Characters>1639</Characters>
  <Lines>0</Lines>
  <Paragraphs>0</Paragraphs>
  <TotalTime>6</TotalTime>
  <ScaleCrop>false</ScaleCrop>
  <LinksUpToDate>false</LinksUpToDate>
  <CharactersWithSpaces>1645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2026-06-09T03:50:00Z</dcterms:created>
  <dc:creator>沾衣晨露</dc:creator>
  <cp:lastModifiedBy>云</cp:lastModifiedBy>
  <dcterms:modified xsi:type="dcterms:W3CDTF">2026-06-12T07:54:09Z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C4E88A7DF41E4693BCFBA8A49D2EA813_11</vt:lpwstr>
  </property>
  <property fmtid="{D5CDD505-2E9C-101B-9397-08002B2CF9AE}" pid="4" name="KSOTemplateDocerSaveRecord">
    <vt:lpwstr>eyJoZGlkIjoiYTM4YzYwODAyZjQzNDk0YjI3NmU0MDI3NmNmYWYwN2YiLCJ1c2VySWQiOiIzODYwNTk3NDcifQ==</vt:lpwstr>
  </property>
</Properties>
</file>