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094F">
      <w:pPr>
        <w:pStyle w:val="4"/>
        <w:numPr>
          <w:numId w:val="0"/>
        </w:numPr>
        <w:bidi w:val="0"/>
        <w:ind w:left="0" w:leftChars="0" w:firstLine="0" w:firstLineChars="0"/>
        <w:jc w:val="center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电子签名平台技术需求</w:t>
      </w:r>
    </w:p>
    <w:p w14:paraId="7D43B0E2">
      <w:pPr>
        <w:bidi w:val="0"/>
        <w:outlineLvl w:val="0"/>
        <w:rPr>
          <w:rFonts w:hint="eastAsia" w:asciiTheme="minorHAnsi" w:hAnsiTheme="minorHAnsi" w:eastAsiaTheme="minorEastAsia" w:cstheme="minorBidi"/>
          <w:bCs/>
          <w:kern w:val="2"/>
          <w:sz w:val="21"/>
          <w:szCs w:val="28"/>
          <w:lang w:val="en-US" w:eastAsia="zh-CN" w:bidi="ar-SA"/>
        </w:rPr>
      </w:pPr>
      <w:bookmarkStart w:id="0" w:name="_Toc18125"/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建设目标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bookmarkEnd w:id="0"/>
    </w:p>
    <w:p w14:paraId="7B402952">
      <w:pPr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依据《卫生系统电子认证服务管理办法（试行）》《电子病历应用管理规范（试行）》及相关标准规范要求，建立全院统一电子认证服务体系，实现“可信身份、可信数据、可信行为”的目标，保证医疗数据的真实可信和合法有效性。</w:t>
      </w:r>
    </w:p>
    <w:p w14:paraId="553C86CE">
      <w:pPr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项目旨在医院内部网络环境中，建设一套完全**本地化部署**、自主可控、安全可信的电子签名平台。平台不依赖任何外部云服务，所有数据、数字证书、密钥材料、签名记录、审计日志均在医院本地存储和管理，实现医护人员签名、患者签名、票据签名、文档签名等核心功能，满足电子签名相关法律法规、医疗相关法律法规及商用密码应用安全性评估（密评）要求，推动医院业务全流程无纸化。</w:t>
      </w:r>
    </w:p>
    <w:p w14:paraId="56CDA55C">
      <w:pPr>
        <w:rPr>
          <w:rFonts w:hint="eastAsia"/>
          <w:b/>
          <w:bCs/>
          <w:sz w:val="24"/>
          <w:szCs w:val="24"/>
        </w:rPr>
      </w:pPr>
    </w:p>
    <w:p w14:paraId="6EB2343C">
      <w:pPr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项目建设要求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 w14:paraId="723C6207">
      <w:pPr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覆盖门急诊、住院、检查检验、互联网诊疗等典型临床业务场景，与医院现有HIS、EMR、LIS、PACS等业务系统在院内网环境无缝对接，实现全流程电子签名闭环管理。</w:t>
      </w:r>
    </w:p>
    <w:p w14:paraId="1C7CD276">
      <w:pPr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纯本地化部署所有服务端组件（签名服务器、证书管理服务器、时间戳服务器、密钥管理服务器等）均部署在医院机房。</w:t>
      </w:r>
    </w:p>
    <w:p w14:paraId="5B739054">
      <w:pPr>
        <w:ind w:firstLine="42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院内业务系统与签名平台之间应在网络正常时完成签名；关键签署流程支持网络短暂中断后的自动恢复机制，不依赖</w:t>
      </w:r>
      <w:r>
        <w:rPr>
          <w:rFonts w:hint="eastAsia"/>
          <w:sz w:val="24"/>
          <w:szCs w:val="24"/>
          <w:lang w:val="en-US" w:eastAsia="zh-CN"/>
        </w:rPr>
        <w:t>网络</w:t>
      </w:r>
      <w:r>
        <w:rPr>
          <w:rFonts w:hint="eastAsia"/>
          <w:sz w:val="24"/>
          <w:szCs w:val="24"/>
        </w:rPr>
        <w:t>持续连接。</w:t>
      </w:r>
    </w:p>
    <w:p w14:paraId="66E3D6CA">
      <w:pPr>
        <w:ind w:firstLine="420" w:firstLineChars="0"/>
        <w:rPr>
          <w:rFonts w:hint="eastAsia"/>
        </w:rPr>
      </w:pPr>
    </w:p>
    <w:p w14:paraId="6F01BAE0">
      <w:pPr>
        <w:bidi w:val="0"/>
        <w:outlineLvl w:val="0"/>
        <w:rPr>
          <w:rFonts w:hint="eastAsia"/>
          <w:b/>
          <w:bCs/>
          <w:sz w:val="28"/>
          <w:szCs w:val="28"/>
        </w:rPr>
      </w:pPr>
      <w:bookmarkStart w:id="1" w:name="_Toc18932"/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法律法规及标准依据</w:t>
      </w:r>
      <w:r>
        <w:rPr>
          <w:rFonts w:hint="eastAsia"/>
          <w:b/>
          <w:bCs/>
          <w:sz w:val="28"/>
          <w:szCs w:val="28"/>
          <w:lang w:val="en-US" w:eastAsia="zh-CN"/>
        </w:rPr>
        <w:t>约束</w:t>
      </w:r>
      <w:bookmarkEnd w:id="1"/>
    </w:p>
    <w:p w14:paraId="1F44EC53">
      <w:pPr>
        <w:ind w:firstLine="420" w:firstLineChars="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法律法规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 w14:paraId="110C581F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《中华人民共和国电子签名法》</w:t>
      </w:r>
    </w:p>
    <w:p w14:paraId="09DFBE75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《中华人民共和国密码法》</w:t>
      </w:r>
    </w:p>
    <w:p w14:paraId="7C37FA93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《商用密码管理条例》</w:t>
      </w:r>
    </w:p>
    <w:p w14:paraId="1BAEEC47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《电子病历应用管理规范（试行）》</w:t>
      </w:r>
    </w:p>
    <w:p w14:paraId="00AF8431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《互联网诊疗管理办法（试行）》</w:t>
      </w:r>
    </w:p>
    <w:p w14:paraId="43B8D080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《互联网医院管理办法（试行）》</w:t>
      </w:r>
    </w:p>
    <w:p w14:paraId="65C1C68E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《医疗机构病历管理规定》</w:t>
      </w:r>
    </w:p>
    <w:p w14:paraId="68BAB319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《处方管理办法》</w:t>
      </w:r>
    </w:p>
    <w:p w14:paraId="77BA65B6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《中华人民共和国个人信息保护法》</w:t>
      </w:r>
    </w:p>
    <w:p w14:paraId="5E705268">
      <w:pPr>
        <w:ind w:firstLine="420" w:firstLineChars="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</w:rPr>
        <w:t>标准规范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</w:p>
    <w:p w14:paraId="61F1A1D0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GB/T 39786-2021《信息安全技术 信息系统密码应用基本要求》</w:t>
      </w:r>
    </w:p>
    <w:p w14:paraId="5B7F5040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GB/T 43206-2023《信息安全技术 信息系统密码应用测评要求》</w:t>
      </w:r>
    </w:p>
    <w:p w14:paraId="5DEE2F46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GB/T 22239《信息安全技术 网络安全等级保护基本要求》</w:t>
      </w:r>
    </w:p>
    <w:p w14:paraId="79FDBC1D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WS/T 847-2024《医学电子文档数字签名技术标准》</w:t>
      </w:r>
    </w:p>
    <w:p w14:paraId="6F015FD8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GM/T 0031-2025《安全电子签章密码技术规范》</w:t>
      </w:r>
    </w:p>
    <w:p w14:paraId="01BEB4B6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GM/T 0015、GM/T 0019等相关密码行业标准</w:t>
      </w:r>
    </w:p>
    <w:p w14:paraId="10BF3E35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《卫生系统电子认证服务规范（试行）》</w:t>
      </w:r>
    </w:p>
    <w:p w14:paraId="3905CB72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《卫生系统数字证书格式规范（试行）》</w:t>
      </w:r>
    </w:p>
    <w:p w14:paraId="044CFBA9">
      <w:pPr>
        <w:ind w:left="420" w:leftChars="0" w:firstLine="420" w:firstLineChars="0"/>
        <w:rPr>
          <w:rFonts w:hint="eastAsia"/>
        </w:rPr>
      </w:pPr>
      <w:r>
        <w:rPr>
          <w:rFonts w:hint="eastAsia"/>
        </w:rPr>
        <w:t>《卫生系统数字证书应用集成规范（试行）》</w:t>
      </w:r>
    </w:p>
    <w:p w14:paraId="6C065474">
      <w:pPr>
        <w:rPr>
          <w:rFonts w:hint="eastAsia"/>
        </w:rPr>
      </w:pPr>
      <w:r>
        <w:rPr>
          <w:rFonts w:hint="eastAsia"/>
        </w:rPr>
        <w:t>上述法律法规和标准规范要求，投标方应在方案中进行逐项响应和说明，并提供对照表。</w:t>
      </w:r>
    </w:p>
    <w:p w14:paraId="18812115">
      <w:pPr>
        <w:rPr>
          <w:rFonts w:hint="eastAsia"/>
        </w:rPr>
      </w:pPr>
    </w:p>
    <w:p w14:paraId="64A25488">
      <w:pPr>
        <w:bidi w:val="0"/>
        <w:outlineLvl w:val="0"/>
        <w:rPr>
          <w:rFonts w:hint="eastAsia"/>
          <w:b/>
          <w:bCs/>
          <w:sz w:val="28"/>
          <w:szCs w:val="28"/>
        </w:rPr>
      </w:pPr>
      <w:bookmarkStart w:id="2" w:name="_Toc15886"/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/>
          <w:b/>
          <w:bCs/>
          <w:sz w:val="28"/>
          <w:szCs w:val="28"/>
        </w:rPr>
        <w:t>功能需求</w:t>
      </w:r>
      <w:bookmarkEnd w:id="2"/>
    </w:p>
    <w:p w14:paraId="1E4B8ABB">
      <w:pPr>
        <w:outlineLvl w:val="1"/>
        <w:rPr>
          <w:rFonts w:hint="eastAsia"/>
          <w:b/>
          <w:bCs/>
          <w:sz w:val="24"/>
          <w:szCs w:val="24"/>
        </w:rPr>
      </w:pPr>
      <w:bookmarkStart w:id="3" w:name="_Toc13183"/>
      <w:r>
        <w:rPr>
          <w:rFonts w:hint="eastAsia"/>
          <w:b/>
          <w:bCs/>
          <w:sz w:val="24"/>
          <w:szCs w:val="24"/>
          <w:lang w:val="en-US" w:eastAsia="zh-CN"/>
        </w:rPr>
        <w:t>1.</w:t>
      </w:r>
      <w:r>
        <w:rPr>
          <w:rFonts w:hint="eastAsia"/>
          <w:b/>
          <w:bCs/>
          <w:sz w:val="24"/>
          <w:szCs w:val="24"/>
        </w:rPr>
        <w:t>医护人员签名功能（医护签）</w:t>
      </w:r>
      <w:bookmarkEnd w:id="3"/>
    </w:p>
    <w:p w14:paraId="01FA6B0F">
      <w:pPr>
        <w:outlineLvl w:val="2"/>
        <w:rPr>
          <w:rFonts w:hint="eastAsia"/>
        </w:rPr>
      </w:pPr>
      <w:bookmarkStart w:id="4" w:name="_Toc16029"/>
      <w:r>
        <w:rPr>
          <w:rFonts w:hint="eastAsia"/>
          <w:b/>
          <w:bCs/>
          <w:sz w:val="24"/>
          <w:szCs w:val="24"/>
          <w:lang w:val="en-US" w:eastAsia="zh-CN"/>
        </w:rPr>
        <w:t>1.1</w:t>
      </w:r>
      <w:r>
        <w:rPr>
          <w:rFonts w:hint="eastAsia"/>
          <w:b/>
          <w:bCs/>
          <w:sz w:val="24"/>
          <w:szCs w:val="24"/>
        </w:rPr>
        <w:t>医护人员数字证书管理</w:t>
      </w:r>
      <w:bookmarkEnd w:id="4"/>
    </w:p>
    <w:p w14:paraId="2F1FC76E">
      <w:pPr>
        <w:ind w:firstLine="420" w:firstLineChars="0"/>
        <w:rPr>
          <w:rFonts w:hint="eastAsia"/>
        </w:rPr>
      </w:pPr>
      <w:r>
        <w:rPr>
          <w:rFonts w:hint="eastAsia"/>
        </w:rPr>
        <w:t>支持为医护人员签发符合卫生系统标准的个人数字证书。</w:t>
      </w:r>
    </w:p>
    <w:p w14:paraId="24626246">
      <w:pPr>
        <w:ind w:firstLine="420" w:firstLineChars="0"/>
        <w:rPr>
          <w:rFonts w:hint="eastAsia"/>
        </w:rPr>
      </w:pPr>
      <w:r>
        <w:rPr>
          <w:rFonts w:hint="eastAsia"/>
        </w:rPr>
        <w:t>签发数字证书的第三方电子认证服务机构（CA）应符合《电子签名法》及卫生系统相关要求。</w:t>
      </w:r>
    </w:p>
    <w:p w14:paraId="68F51A6A">
      <w:pPr>
        <w:ind w:firstLine="420" w:firstLineChars="0"/>
        <w:rPr>
          <w:rFonts w:hint="eastAsia"/>
        </w:rPr>
      </w:pPr>
      <w:r>
        <w:rPr>
          <w:rFonts w:hint="eastAsia"/>
        </w:rPr>
        <w:t>移动证书采用本地私钥分割方案：支持移动端数字证书的本地化密钥分割。医护人员手机端存储部分私钥分量，本地服务器存储另一部分私钥分量，签名时两端协同计算完成SM2签名，全程</w:t>
      </w:r>
      <w:r>
        <w:rPr>
          <w:rFonts w:hint="eastAsia"/>
          <w:lang w:val="en-US" w:eastAsia="zh-CN"/>
        </w:rPr>
        <w:t>不保存</w:t>
      </w:r>
      <w:r>
        <w:rPr>
          <w:rFonts w:hint="eastAsia"/>
        </w:rPr>
        <w:t>完整私钥。所有密钥分量及协同签名过程均限于院内网络环境。</w:t>
      </w:r>
    </w:p>
    <w:p w14:paraId="297C0204">
      <w:pPr>
        <w:rPr>
          <w:rFonts w:hint="eastAsia"/>
        </w:rPr>
      </w:pPr>
    </w:p>
    <w:p w14:paraId="054E9E65">
      <w:pPr>
        <w:outlineLvl w:val="2"/>
        <w:rPr>
          <w:rFonts w:hint="eastAsia"/>
        </w:rPr>
      </w:pPr>
      <w:bookmarkStart w:id="5" w:name="_Toc30950"/>
      <w:r>
        <w:rPr>
          <w:rFonts w:hint="eastAsia"/>
          <w:b/>
          <w:bCs/>
          <w:sz w:val="24"/>
          <w:szCs w:val="24"/>
          <w:lang w:val="en-US" w:eastAsia="zh-CN"/>
        </w:rPr>
        <w:t>1.2</w:t>
      </w:r>
      <w:r>
        <w:rPr>
          <w:rFonts w:hint="eastAsia"/>
          <w:b/>
          <w:bCs/>
          <w:sz w:val="24"/>
          <w:szCs w:val="24"/>
        </w:rPr>
        <w:t>医护人员移动签名</w:t>
      </w:r>
      <w:bookmarkEnd w:id="5"/>
    </w:p>
    <w:p w14:paraId="23F7571C">
      <w:pPr>
        <w:ind w:firstLine="420" w:firstLineChars="0"/>
        <w:rPr>
          <w:rFonts w:hint="eastAsia"/>
        </w:rPr>
      </w:pPr>
      <w:r>
        <w:rPr>
          <w:rFonts w:hint="eastAsia"/>
        </w:rPr>
        <w:t>支持医护人员通过APP（或已接入内网的微信企业号/企业微信）完成对门诊处方、影像报告、诊断报告、病历记录、检验报告、医嘱等的电子签名。</w:t>
      </w:r>
    </w:p>
    <w:p w14:paraId="33138EA1">
      <w:pPr>
        <w:ind w:firstLine="420" w:firstLineChars="0"/>
        <w:rPr>
          <w:rFonts w:hint="eastAsia"/>
        </w:rPr>
      </w:pPr>
      <w:r>
        <w:rPr>
          <w:rFonts w:hint="eastAsia"/>
        </w:rPr>
        <w:t>支持扫码签名（通过院内终端扫描二维码唤起手机APP签名）、推送签名、自动签名等多种签名模式。</w:t>
      </w:r>
    </w:p>
    <w:p w14:paraId="2E24D401">
      <w:pPr>
        <w:ind w:firstLine="420" w:firstLineChars="0"/>
        <w:rPr>
          <w:rFonts w:hint="eastAsia"/>
        </w:rPr>
      </w:pPr>
      <w:r>
        <w:rPr>
          <w:rFonts w:hint="eastAsia"/>
        </w:rPr>
        <w:t>支持单个签署、批量签署、多人顺序签署、多人乱序签署。</w:t>
      </w:r>
    </w:p>
    <w:p w14:paraId="19FDE42C">
      <w:pPr>
        <w:ind w:firstLine="420" w:firstLineChars="0"/>
        <w:rPr>
          <w:rFonts w:hint="eastAsia"/>
        </w:rPr>
      </w:pPr>
      <w:r>
        <w:rPr>
          <w:rFonts w:hint="eastAsia"/>
        </w:rPr>
        <w:t>支持对签名行为加盖本地部署的可信时间戳。</w:t>
      </w:r>
    </w:p>
    <w:p w14:paraId="0A7AB7AE">
      <w:pPr>
        <w:ind w:firstLine="420" w:firstLineChars="0"/>
        <w:rPr>
          <w:rFonts w:hint="eastAsia"/>
        </w:rPr>
      </w:pPr>
    </w:p>
    <w:p w14:paraId="04D7813A">
      <w:pPr>
        <w:outlineLvl w:val="2"/>
        <w:rPr>
          <w:rFonts w:hint="eastAsia"/>
          <w:b/>
          <w:bCs/>
          <w:sz w:val="24"/>
          <w:szCs w:val="24"/>
        </w:rPr>
      </w:pPr>
      <w:bookmarkStart w:id="6" w:name="_Toc7503"/>
      <w:r>
        <w:rPr>
          <w:rFonts w:hint="eastAsia"/>
          <w:b/>
          <w:bCs/>
          <w:sz w:val="24"/>
          <w:szCs w:val="24"/>
          <w:lang w:val="en-US" w:eastAsia="zh-CN"/>
        </w:rPr>
        <w:t>1.3</w:t>
      </w:r>
      <w:r>
        <w:rPr>
          <w:rFonts w:hint="eastAsia"/>
          <w:b/>
          <w:bCs/>
          <w:sz w:val="24"/>
          <w:szCs w:val="24"/>
        </w:rPr>
        <w:t>医护人员身份认证</w:t>
      </w:r>
      <w:bookmarkEnd w:id="6"/>
    </w:p>
    <w:p w14:paraId="5A8E49E2">
      <w:pPr>
        <w:ind w:firstLine="420" w:firstLineChars="0"/>
        <w:rPr>
          <w:rFonts w:hint="eastAsia"/>
        </w:rPr>
      </w:pPr>
      <w:r>
        <w:rPr>
          <w:rFonts w:hint="eastAsia"/>
        </w:rPr>
        <w:t>支持OCR活体检测、身份证号认证、人脸识别等多种实名认证方式，确保医护人员身份真实可靠。</w:t>
      </w:r>
    </w:p>
    <w:p w14:paraId="01974B9C">
      <w:pPr>
        <w:ind w:firstLine="420" w:firstLineChars="0"/>
        <w:rPr>
          <w:rFonts w:hint="eastAsia"/>
        </w:rPr>
      </w:pPr>
      <w:r>
        <w:rPr>
          <w:rFonts w:hint="eastAsia"/>
        </w:rPr>
        <w:t>支持多因素身份认证（数字证书+生物特征+动态口令等组合方式），所有认证服务均在院内完成。</w:t>
      </w:r>
    </w:p>
    <w:p w14:paraId="2C55D73D">
      <w:pPr>
        <w:rPr>
          <w:rFonts w:hint="eastAsia"/>
        </w:rPr>
      </w:pPr>
    </w:p>
    <w:p w14:paraId="72423B3E">
      <w:pPr>
        <w:rPr>
          <w:rFonts w:hint="eastAsia"/>
        </w:rPr>
      </w:pPr>
    </w:p>
    <w:p w14:paraId="1D377E41">
      <w:pPr>
        <w:outlineLvl w:val="1"/>
        <w:rPr>
          <w:rFonts w:hint="eastAsia"/>
          <w:b/>
          <w:bCs/>
          <w:sz w:val="24"/>
          <w:szCs w:val="24"/>
        </w:rPr>
      </w:pPr>
      <w:bookmarkStart w:id="7" w:name="_Toc17336"/>
      <w:r>
        <w:rPr>
          <w:rFonts w:hint="eastAsia"/>
          <w:b/>
          <w:bCs/>
          <w:sz w:val="24"/>
          <w:szCs w:val="24"/>
          <w:lang w:val="en-US" w:eastAsia="zh-CN"/>
        </w:rPr>
        <w:t>2.</w:t>
      </w:r>
      <w:r>
        <w:rPr>
          <w:rFonts w:hint="eastAsia"/>
          <w:b/>
          <w:bCs/>
          <w:sz w:val="24"/>
          <w:szCs w:val="24"/>
        </w:rPr>
        <w:t>患者签名功能</w:t>
      </w:r>
      <w:bookmarkEnd w:id="7"/>
    </w:p>
    <w:p w14:paraId="6F239581">
      <w:pPr>
        <w:outlineLvl w:val="2"/>
        <w:rPr>
          <w:rFonts w:hint="eastAsia"/>
        </w:rPr>
      </w:pPr>
      <w:bookmarkStart w:id="8" w:name="_Toc11589"/>
      <w:r>
        <w:rPr>
          <w:rFonts w:hint="eastAsia"/>
          <w:b/>
          <w:bCs/>
          <w:sz w:val="24"/>
          <w:szCs w:val="24"/>
          <w:lang w:val="en-US" w:eastAsia="zh-CN"/>
        </w:rPr>
        <w:t>2.1</w:t>
      </w:r>
      <w:r>
        <w:rPr>
          <w:rFonts w:hint="eastAsia"/>
          <w:b/>
          <w:bCs/>
          <w:sz w:val="24"/>
          <w:szCs w:val="24"/>
        </w:rPr>
        <w:t>患者移动签署</w:t>
      </w:r>
      <w:bookmarkEnd w:id="8"/>
    </w:p>
    <w:p w14:paraId="38AE4082">
      <w:pPr>
        <w:ind w:firstLine="420" w:firstLineChars="0"/>
        <w:rPr>
          <w:rFonts w:hint="eastAsia"/>
        </w:rPr>
      </w:pPr>
      <w:r>
        <w:rPr>
          <w:rFonts w:hint="eastAsia"/>
        </w:rPr>
        <w:t>支持将知情同意书、手术同意书、麻醉同意书、输血治疗知情同意书等需要患者签名的文档，通过医院内部消息推送或医院官方APP/小程序安全推送到患者移动终端设备上，由患者及家属完成手写签名。</w:t>
      </w:r>
    </w:p>
    <w:p w14:paraId="4427D116">
      <w:pPr>
        <w:ind w:firstLine="420" w:firstLineChars="0"/>
        <w:rPr>
          <w:rFonts w:hint="eastAsia"/>
        </w:rPr>
      </w:pPr>
      <w:r>
        <w:rPr>
          <w:rFonts w:hint="eastAsia"/>
        </w:rPr>
        <w:t>支持微信小程序、H5页面等多终端签署方式，但签名核心运算（证书生成、签名计算、时间戳）必须在内网签名服务器上执行，小程序仅采集手写笔迹和确认动作。</w:t>
      </w:r>
    </w:p>
    <w:p w14:paraId="24FB84E9">
      <w:pPr>
        <w:ind w:firstLine="420" w:firstLineChars="0"/>
        <w:rPr>
          <w:rFonts w:hint="eastAsia"/>
        </w:rPr>
      </w:pPr>
      <w:r>
        <w:rPr>
          <w:rFonts w:hint="eastAsia"/>
        </w:rPr>
        <w:t>支持按钮签、长按签、扫码一名一签、手写逐字抄录等不同签名模式。</w:t>
      </w:r>
    </w:p>
    <w:p w14:paraId="1ABCDFF3">
      <w:pPr>
        <w:ind w:firstLine="420" w:firstLineChars="0"/>
        <w:rPr>
          <w:rFonts w:hint="eastAsia"/>
        </w:rPr>
      </w:pPr>
      <w:r>
        <w:rPr>
          <w:rFonts w:hint="eastAsia"/>
        </w:rPr>
        <w:t>支持授权人（配偶、父母、子女等）签名功能。</w:t>
      </w:r>
    </w:p>
    <w:p w14:paraId="2B2BE2DB">
      <w:pPr>
        <w:ind w:firstLine="420" w:firstLineChars="0"/>
        <w:rPr>
          <w:rFonts w:hint="eastAsia"/>
        </w:rPr>
      </w:pPr>
    </w:p>
    <w:p w14:paraId="16966FAD">
      <w:pPr>
        <w:outlineLvl w:val="2"/>
        <w:rPr>
          <w:rFonts w:hint="eastAsia"/>
        </w:rPr>
      </w:pPr>
      <w:bookmarkStart w:id="9" w:name="_Toc21296"/>
      <w:r>
        <w:rPr>
          <w:rFonts w:hint="eastAsia"/>
          <w:b/>
          <w:bCs/>
          <w:sz w:val="24"/>
          <w:szCs w:val="24"/>
          <w:lang w:val="en-US" w:eastAsia="zh-CN"/>
        </w:rPr>
        <w:t>2.2</w:t>
      </w:r>
      <w:r>
        <w:rPr>
          <w:rFonts w:hint="eastAsia"/>
          <w:b/>
          <w:bCs/>
          <w:sz w:val="24"/>
          <w:szCs w:val="24"/>
        </w:rPr>
        <w:t>手写数字签名终端（院内设备）</w:t>
      </w:r>
      <w:bookmarkEnd w:id="9"/>
    </w:p>
    <w:p w14:paraId="348DF3EC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支持</w:t>
      </w:r>
      <w:r>
        <w:rPr>
          <w:rFonts w:hint="eastAsia"/>
        </w:rPr>
        <w:t>本地部署的手写签名板/签字板，支持原笔迹签名采集、指纹采集、人脸识别、身份证读取等多因素身份验证。</w:t>
      </w:r>
    </w:p>
    <w:p w14:paraId="3606901F">
      <w:pPr>
        <w:ind w:firstLine="420" w:firstLineChars="0"/>
        <w:rPr>
          <w:rFonts w:hint="eastAsia"/>
        </w:rPr>
      </w:pPr>
      <w:r>
        <w:rPr>
          <w:rFonts w:hint="eastAsia"/>
        </w:rPr>
        <w:t>手写数字签名专用设备的密码模块应具备国家密码管理局颁发的《商用密码产品认证证书》，满足《密码模块安全技术要求》第二级及以上要求。</w:t>
      </w:r>
    </w:p>
    <w:p w14:paraId="681DD648">
      <w:pPr>
        <w:ind w:firstLine="420" w:firstLineChars="0"/>
        <w:rPr>
          <w:rFonts w:hint="eastAsia"/>
        </w:rPr>
      </w:pPr>
      <w:r>
        <w:rPr>
          <w:rFonts w:hint="eastAsia"/>
        </w:rPr>
        <w:t>内置加密芯片，支持国产密码算法，设备与签名服务器之间的通信数据采用SM2/SM4加密，防止中间人攻击。</w:t>
      </w:r>
    </w:p>
    <w:p w14:paraId="04231D01">
      <w:pPr>
        <w:ind w:firstLine="420" w:firstLineChars="0"/>
        <w:rPr>
          <w:rFonts w:hint="eastAsia"/>
        </w:rPr>
      </w:pPr>
    </w:p>
    <w:p w14:paraId="1572DE28">
      <w:pPr>
        <w:outlineLvl w:val="2"/>
        <w:rPr>
          <w:rFonts w:hint="eastAsia"/>
          <w:b/>
          <w:bCs/>
          <w:sz w:val="24"/>
          <w:szCs w:val="24"/>
        </w:rPr>
      </w:pPr>
      <w:bookmarkStart w:id="10" w:name="_Toc3813"/>
      <w:r>
        <w:rPr>
          <w:rFonts w:hint="eastAsia"/>
          <w:b/>
          <w:bCs/>
          <w:sz w:val="24"/>
          <w:szCs w:val="24"/>
          <w:lang w:val="en-US" w:eastAsia="zh-CN"/>
        </w:rPr>
        <w:t>2.3</w:t>
      </w:r>
      <w:r>
        <w:rPr>
          <w:rFonts w:hint="eastAsia"/>
          <w:b/>
          <w:bCs/>
          <w:sz w:val="24"/>
          <w:szCs w:val="24"/>
        </w:rPr>
        <w:t>患者数字证书</w:t>
      </w:r>
      <w:bookmarkEnd w:id="10"/>
    </w:p>
    <w:p w14:paraId="025D04AF">
      <w:pPr>
        <w:ind w:firstLine="420" w:firstLineChars="0"/>
        <w:rPr>
          <w:rFonts w:hint="eastAsia"/>
        </w:rPr>
      </w:pPr>
      <w:r>
        <w:rPr>
          <w:rFonts w:hint="eastAsia"/>
        </w:rPr>
        <w:t>根据签名业务及签名人鉴证信息，向本地RA系统或对接的外部CA机构申请颁发事件型数字证书。证书有效期应与该次签署业务关联，签名完成后证书随即失效或极短生命周期。</w:t>
      </w:r>
    </w:p>
    <w:p w14:paraId="6B670DB8">
      <w:pPr>
        <w:ind w:firstLine="420" w:firstLineChars="0"/>
        <w:rPr>
          <w:rFonts w:hint="eastAsia"/>
        </w:rPr>
      </w:pPr>
      <w:r>
        <w:rPr>
          <w:rFonts w:hint="eastAsia"/>
        </w:rPr>
        <w:t>患者签名证书的私钥由院内签名服务器在加密硬件（密码机）内生成，签名过程在硬件密码机内完成，确保私钥不出密码机。</w:t>
      </w:r>
    </w:p>
    <w:p w14:paraId="1DEF9242">
      <w:pPr>
        <w:ind w:firstLine="420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支持短信挑战码签名、短信验证码认证</w:t>
      </w:r>
      <w:r>
        <w:rPr>
          <w:rFonts w:hint="eastAsia"/>
          <w:lang w:eastAsia="zh-CN"/>
        </w:rPr>
        <w:t>。</w:t>
      </w:r>
    </w:p>
    <w:p w14:paraId="0D03333E">
      <w:pPr>
        <w:ind w:firstLine="420" w:firstLineChars="0"/>
        <w:rPr>
          <w:rFonts w:hint="eastAsia"/>
        </w:rPr>
      </w:pPr>
    </w:p>
    <w:p w14:paraId="6173E35B">
      <w:pPr>
        <w:outlineLvl w:val="1"/>
        <w:rPr>
          <w:rFonts w:hint="eastAsia"/>
          <w:b/>
          <w:bCs/>
          <w:sz w:val="24"/>
          <w:szCs w:val="24"/>
        </w:rPr>
      </w:pPr>
      <w:bookmarkStart w:id="11" w:name="_Toc5078"/>
      <w:r>
        <w:rPr>
          <w:rFonts w:hint="eastAsia"/>
          <w:b/>
          <w:bCs/>
          <w:sz w:val="24"/>
          <w:szCs w:val="24"/>
          <w:lang w:val="en-US" w:eastAsia="zh-CN"/>
        </w:rPr>
        <w:t>3.</w:t>
      </w:r>
      <w:r>
        <w:rPr>
          <w:rFonts w:hint="eastAsia"/>
          <w:b/>
          <w:bCs/>
          <w:sz w:val="24"/>
          <w:szCs w:val="24"/>
        </w:rPr>
        <w:t>票据签名功能</w:t>
      </w:r>
      <w:bookmarkEnd w:id="11"/>
    </w:p>
    <w:p w14:paraId="4FB97731">
      <w:pPr>
        <w:ind w:firstLine="420" w:firstLineChars="0"/>
        <w:rPr>
          <w:rFonts w:hint="eastAsia"/>
        </w:rPr>
      </w:pPr>
      <w:r>
        <w:rPr>
          <w:rFonts w:hint="eastAsia"/>
        </w:rPr>
        <w:t>支持对门诊收费票据、住院结算票据、电子发票等医疗票据的电子签名。</w:t>
      </w:r>
    </w:p>
    <w:p w14:paraId="626ADA76">
      <w:pPr>
        <w:ind w:firstLine="420" w:firstLineChars="0"/>
        <w:rPr>
          <w:rFonts w:hint="eastAsia"/>
        </w:rPr>
      </w:pPr>
      <w:r>
        <w:rPr>
          <w:rFonts w:hint="eastAsia"/>
        </w:rPr>
        <w:t>支持批量签署功能，满足大批量票据签名需求（如每日出院结算批次处理）。</w:t>
      </w:r>
    </w:p>
    <w:p w14:paraId="62C9D3A6">
      <w:pPr>
        <w:ind w:firstLine="420" w:firstLineChars="0"/>
        <w:rPr>
          <w:rFonts w:hint="eastAsia"/>
        </w:rPr>
      </w:pPr>
      <w:r>
        <w:rPr>
          <w:rFonts w:hint="eastAsia"/>
        </w:rPr>
        <w:t>签名后的票据应具备完整性保护和防篡改能力，满足财务审计和税务合规要求。</w:t>
      </w:r>
    </w:p>
    <w:p w14:paraId="249B8B51">
      <w:pPr>
        <w:rPr>
          <w:rFonts w:hint="eastAsia"/>
        </w:rPr>
      </w:pPr>
    </w:p>
    <w:p w14:paraId="54540D04">
      <w:pPr>
        <w:outlineLvl w:val="1"/>
        <w:rPr>
          <w:rFonts w:hint="eastAsia"/>
          <w:b/>
          <w:bCs/>
          <w:sz w:val="24"/>
          <w:szCs w:val="24"/>
        </w:rPr>
      </w:pPr>
      <w:bookmarkStart w:id="12" w:name="_Toc23428"/>
      <w:r>
        <w:rPr>
          <w:rFonts w:hint="eastAsia"/>
          <w:b/>
          <w:bCs/>
          <w:sz w:val="24"/>
          <w:szCs w:val="24"/>
          <w:lang w:val="en-US" w:eastAsia="zh-CN"/>
        </w:rPr>
        <w:t>4.</w:t>
      </w:r>
      <w:r>
        <w:rPr>
          <w:rFonts w:hint="eastAsia"/>
          <w:b/>
          <w:bCs/>
          <w:sz w:val="24"/>
          <w:szCs w:val="24"/>
        </w:rPr>
        <w:t>文档签名功能</w:t>
      </w:r>
      <w:bookmarkEnd w:id="12"/>
    </w:p>
    <w:p w14:paraId="69E25CE8">
      <w:pPr>
        <w:ind w:firstLine="420" w:firstLineChars="0"/>
        <w:rPr>
          <w:rFonts w:hint="eastAsia"/>
        </w:rPr>
      </w:pPr>
      <w:r>
        <w:rPr>
          <w:rFonts w:hint="eastAsia"/>
        </w:rPr>
        <w:t>支持PDF、DOC、DOCX、JPG、PNG等多种格式文档的电子签名。</w:t>
      </w:r>
    </w:p>
    <w:p w14:paraId="33FD6B2F">
      <w:pPr>
        <w:ind w:firstLine="420" w:firstLineChars="0"/>
        <w:rPr>
          <w:rFonts w:hint="eastAsia"/>
        </w:rPr>
      </w:pPr>
      <w:r>
        <w:rPr>
          <w:rFonts w:hint="eastAsia"/>
        </w:rPr>
        <w:t>支持普版印章格式手写签名和电子签章两种可视化展现方式。</w:t>
      </w:r>
    </w:p>
    <w:p w14:paraId="61C1B760">
      <w:pPr>
        <w:ind w:firstLine="420" w:firstLineChars="0"/>
        <w:rPr>
          <w:rFonts w:hint="eastAsia"/>
        </w:rPr>
      </w:pPr>
      <w:r>
        <w:rPr>
          <w:rFonts w:hint="eastAsia"/>
        </w:rPr>
        <w:t>支持指定签名位置、拖放签名框等灵活操作。</w:t>
      </w:r>
    </w:p>
    <w:p w14:paraId="3D11FE67">
      <w:pPr>
        <w:ind w:firstLine="420" w:firstLineChars="0"/>
        <w:rPr>
          <w:rFonts w:hint="eastAsia"/>
        </w:rPr>
      </w:pPr>
      <w:r>
        <w:rPr>
          <w:rFonts w:hint="eastAsia"/>
        </w:rPr>
        <w:t>支持加盖电子印章（印章图片本地存储，印章与数字证书绑定），实现电子印章从申请、授权、使用到存证审计的全生命周期智能化管控，所有印章数据不离开院内。</w:t>
      </w:r>
    </w:p>
    <w:p w14:paraId="3EA974DE">
      <w:pPr>
        <w:ind w:firstLine="420" w:firstLineChars="0"/>
        <w:rPr>
          <w:rFonts w:hint="eastAsia"/>
        </w:rPr>
      </w:pPr>
      <w:r>
        <w:rPr>
          <w:rFonts w:hint="eastAsia"/>
        </w:rPr>
        <w:t>提供已签文档的归档管理与快速检索功能。</w:t>
      </w:r>
    </w:p>
    <w:p w14:paraId="7B972978">
      <w:pPr>
        <w:outlineLvl w:val="1"/>
        <w:rPr>
          <w:rFonts w:hint="default"/>
          <w:b/>
          <w:bCs/>
          <w:sz w:val="24"/>
          <w:szCs w:val="24"/>
          <w:lang w:val="en-US" w:eastAsia="zh-CN"/>
        </w:rPr>
      </w:pPr>
    </w:p>
    <w:p w14:paraId="15877F4D">
      <w:pPr>
        <w:rPr>
          <w:rFonts w:hint="eastAsia"/>
        </w:rPr>
      </w:pPr>
    </w:p>
    <w:p w14:paraId="5B0741A1">
      <w:pPr>
        <w:numPr>
          <w:ilvl w:val="0"/>
          <w:numId w:val="2"/>
        </w:numPr>
        <w:bidi w:val="0"/>
        <w:outlineLvl w:val="0"/>
        <w:rPr>
          <w:rFonts w:hint="eastAsia"/>
          <w:b/>
          <w:bCs/>
          <w:sz w:val="28"/>
          <w:szCs w:val="28"/>
        </w:rPr>
      </w:pPr>
      <w:bookmarkStart w:id="13" w:name="_Toc17642"/>
      <w:r>
        <w:rPr>
          <w:rFonts w:hint="eastAsia"/>
          <w:b/>
          <w:bCs/>
          <w:sz w:val="28"/>
          <w:szCs w:val="28"/>
        </w:rPr>
        <w:t>本地化部署架构及硬件/软件要求</w:t>
      </w:r>
      <w:bookmarkEnd w:id="13"/>
    </w:p>
    <w:p w14:paraId="52BA12EE">
      <w:pPr>
        <w:outlineLvl w:val="1"/>
        <w:rPr>
          <w:rFonts w:hint="default"/>
          <w:b/>
          <w:bCs/>
          <w:sz w:val="24"/>
          <w:szCs w:val="24"/>
          <w:lang w:val="en-US" w:eastAsia="zh-CN"/>
        </w:rPr>
      </w:pPr>
      <w:bookmarkStart w:id="14" w:name="_Toc15259"/>
      <w:r>
        <w:rPr>
          <w:rFonts w:hint="eastAsia"/>
          <w:b/>
          <w:bCs/>
          <w:sz w:val="24"/>
          <w:szCs w:val="24"/>
          <w:lang w:val="en-US" w:eastAsia="zh-CN"/>
        </w:rPr>
        <w:t>1.软硬件要求</w:t>
      </w:r>
      <w:bookmarkEnd w:id="14"/>
    </w:p>
    <w:p w14:paraId="2397492E">
      <w:pPr>
        <w:ind w:firstLine="420" w:firstLineChars="0"/>
        <w:rPr>
          <w:rFonts w:hint="eastAsia"/>
        </w:rPr>
      </w:pPr>
      <w:r>
        <w:rPr>
          <w:rFonts w:hint="eastAsia"/>
        </w:rPr>
        <w:t>操作系统：支持国产操作系统（如麒麟、统信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OpenEuler等</w:t>
      </w:r>
      <w:r>
        <w:rPr>
          <w:rFonts w:hint="eastAsia"/>
        </w:rPr>
        <w:t>）。</w:t>
      </w:r>
    </w:p>
    <w:p w14:paraId="4082031F">
      <w:pPr>
        <w:ind w:firstLine="420" w:firstLineChars="0"/>
        <w:rPr>
          <w:rFonts w:hint="eastAsia"/>
        </w:rPr>
      </w:pPr>
      <w:r>
        <w:rPr>
          <w:rFonts w:hint="eastAsia"/>
        </w:rPr>
        <w:t>数据库：支持国产数据库（如达梦、人大金仓、</w:t>
      </w:r>
      <w:r>
        <w:rPr>
          <w:rFonts w:hint="eastAsia"/>
          <w:lang w:val="en-US" w:eastAsia="zh-CN"/>
        </w:rPr>
        <w:t>OpenGauss、</w:t>
      </w:r>
      <w:r>
        <w:rPr>
          <w:rFonts w:hint="eastAsia"/>
        </w:rPr>
        <w:t>OceanBase等）。</w:t>
      </w:r>
    </w:p>
    <w:p w14:paraId="22ABEF40">
      <w:pPr>
        <w:ind w:firstLine="420" w:firstLineChars="0"/>
        <w:rPr>
          <w:rFonts w:hint="eastAsia"/>
        </w:rPr>
      </w:pPr>
      <w:r>
        <w:rPr>
          <w:rFonts w:hint="eastAsia"/>
        </w:rPr>
        <w:t>中间件：支持国产中间件。</w:t>
      </w:r>
    </w:p>
    <w:p w14:paraId="09FDA5A4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</w:rPr>
        <w:t>平台软件：所有签名服务</w:t>
      </w:r>
      <w:bookmarkStart w:id="22" w:name="_GoBack"/>
      <w:bookmarkEnd w:id="22"/>
      <w:r>
        <w:rPr>
          <w:rFonts w:hint="eastAsia"/>
        </w:rPr>
        <w:t>、管理后台均需提供本地安装包或镜像，支持离线部署。</w:t>
      </w:r>
      <w:r>
        <w:rPr>
          <w:rFonts w:hint="eastAsia"/>
          <w:lang w:val="en-US" w:eastAsia="zh-CN"/>
        </w:rPr>
        <w:t>提供统一密码资源分配、统一身份管理、统一密钥管理</w:t>
      </w:r>
    </w:p>
    <w:p w14:paraId="03809C27">
      <w:pPr>
        <w:ind w:firstLine="420" w:firstLineChars="0"/>
        <w:rPr>
          <w:rFonts w:hint="default"/>
          <w:lang w:val="en-US" w:eastAsia="zh-CN"/>
        </w:rPr>
      </w:pPr>
    </w:p>
    <w:p w14:paraId="219F7FC8">
      <w:pPr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bookmarkStart w:id="15" w:name="_Toc8785"/>
      <w:r>
        <w:rPr>
          <w:rFonts w:hint="eastAsia"/>
          <w:b/>
          <w:bCs/>
          <w:sz w:val="24"/>
          <w:szCs w:val="24"/>
          <w:lang w:val="en-US" w:eastAsia="zh-CN"/>
        </w:rPr>
        <w:t>2.密评对接要求</w:t>
      </w:r>
      <w:bookmarkEnd w:id="15"/>
    </w:p>
    <w:p w14:paraId="7164B8D1">
      <w:pPr>
        <w:ind w:firstLine="420" w:firstLineChars="0"/>
        <w:rPr>
          <w:rFonts w:hint="eastAsia"/>
        </w:rPr>
      </w:pPr>
      <w:r>
        <w:rPr>
          <w:rFonts w:hint="eastAsia"/>
        </w:rPr>
        <w:t>平台应支持配合完成商用密码应用安全性评估（密评），提供：</w:t>
      </w:r>
    </w:p>
    <w:p w14:paraId="6C6F65B2">
      <w:pPr>
        <w:ind w:firstLine="420" w:firstLineChars="0"/>
        <w:rPr>
          <w:rFonts w:hint="eastAsia"/>
        </w:rPr>
      </w:pPr>
      <w:r>
        <w:rPr>
          <w:rFonts w:hint="eastAsia"/>
        </w:rPr>
        <w:t>密码应用方案设计文档</w:t>
      </w:r>
    </w:p>
    <w:p w14:paraId="00A0FC9E">
      <w:pPr>
        <w:ind w:firstLine="420" w:firstLineChars="0"/>
        <w:rPr>
          <w:rFonts w:hint="eastAsia"/>
        </w:rPr>
      </w:pPr>
      <w:r>
        <w:rPr>
          <w:rFonts w:hint="eastAsia"/>
        </w:rPr>
        <w:t>密钥管理策略及记录</w:t>
      </w:r>
    </w:p>
    <w:p w14:paraId="7CB88F4B">
      <w:pPr>
        <w:ind w:firstLine="420" w:firstLineChars="0"/>
        <w:rPr>
          <w:rFonts w:hint="eastAsia"/>
        </w:rPr>
      </w:pPr>
      <w:r>
        <w:rPr>
          <w:rFonts w:hint="eastAsia"/>
        </w:rPr>
        <w:t>签名日志完整性验证方法</w:t>
      </w:r>
    </w:p>
    <w:p w14:paraId="1ED8158D">
      <w:pPr>
        <w:ind w:firstLine="420" w:firstLineChars="0"/>
        <w:rPr>
          <w:rFonts w:hint="eastAsia"/>
        </w:rPr>
      </w:pPr>
      <w:r>
        <w:rPr>
          <w:rFonts w:hint="eastAsia"/>
        </w:rPr>
        <w:t>密评所需审计接口和测试环境</w:t>
      </w:r>
    </w:p>
    <w:p w14:paraId="716A2CF6">
      <w:pPr>
        <w:ind w:firstLine="420" w:firstLineChars="0"/>
        <w:rPr>
          <w:rFonts w:hint="eastAsia"/>
        </w:rPr>
      </w:pPr>
      <w:r>
        <w:rPr>
          <w:rFonts w:hint="eastAsia"/>
        </w:rPr>
        <w:t>按照“三同步一评估”原则建设，确保测评通过。</w:t>
      </w:r>
    </w:p>
    <w:p w14:paraId="4FE0D42B">
      <w:pPr>
        <w:rPr>
          <w:rFonts w:hint="eastAsia"/>
        </w:rPr>
      </w:pPr>
    </w:p>
    <w:p w14:paraId="4D65CFD2">
      <w:pPr>
        <w:outlineLvl w:val="1"/>
        <w:rPr>
          <w:rFonts w:hint="eastAsia"/>
        </w:rPr>
      </w:pPr>
      <w:bookmarkStart w:id="16" w:name="_Toc9088"/>
      <w:r>
        <w:rPr>
          <w:rFonts w:hint="eastAsia"/>
          <w:b/>
          <w:bCs/>
          <w:sz w:val="24"/>
          <w:szCs w:val="24"/>
          <w:lang w:val="en-US" w:eastAsia="zh-CN"/>
        </w:rPr>
        <w:t>3.系统集成要求</w:t>
      </w:r>
      <w:bookmarkEnd w:id="16"/>
    </w:p>
    <w:p w14:paraId="2C03CA3E">
      <w:pPr>
        <w:ind w:firstLine="420" w:firstLineChars="0"/>
        <w:rPr>
          <w:rFonts w:hint="eastAsia"/>
        </w:rPr>
      </w:pPr>
      <w:r>
        <w:rPr>
          <w:rFonts w:hint="eastAsia"/>
        </w:rPr>
        <w:t>支持与医院HIS、EMR、LIS、PACS、集成平台、手麻系统、重症系统、互联网医院平台等院内系统对接。</w:t>
      </w:r>
    </w:p>
    <w:p w14:paraId="774CB929">
      <w:pPr>
        <w:ind w:firstLine="420" w:firstLineChars="0"/>
        <w:rPr>
          <w:rFonts w:hint="eastAsia"/>
        </w:rPr>
      </w:pPr>
      <w:r>
        <w:rPr>
          <w:rFonts w:hint="eastAsia"/>
        </w:rPr>
        <w:t>提供标准API接口（RESTful、WebService），支持同步/异步签名调用。</w:t>
      </w:r>
    </w:p>
    <w:p w14:paraId="23F19C52">
      <w:pPr>
        <w:ind w:firstLine="420" w:firstLineChars="0"/>
        <w:rPr>
          <w:rFonts w:hint="eastAsia"/>
        </w:rPr>
      </w:pPr>
      <w:r>
        <w:rPr>
          <w:rFonts w:hint="eastAsia"/>
        </w:rPr>
        <w:t>支持与企业微信、钉钉、医院自有APP等院内应用集成。</w:t>
      </w:r>
    </w:p>
    <w:p w14:paraId="0EDE4DE0">
      <w:pPr>
        <w:ind w:firstLine="420" w:firstLineChars="0"/>
        <w:rPr>
          <w:rFonts w:hint="eastAsia"/>
        </w:rPr>
      </w:pPr>
    </w:p>
    <w:p w14:paraId="5C869752">
      <w:pPr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bookmarkStart w:id="17" w:name="_Toc32492"/>
      <w:r>
        <w:rPr>
          <w:rFonts w:hint="eastAsia"/>
          <w:b/>
          <w:bCs/>
          <w:sz w:val="24"/>
          <w:szCs w:val="24"/>
          <w:lang w:val="en-US" w:eastAsia="zh-CN"/>
        </w:rPr>
        <w:t>4.互联网医院要求</w:t>
      </w:r>
      <w:bookmarkEnd w:id="17"/>
    </w:p>
    <w:p w14:paraId="5ECDFB58">
      <w:pPr>
        <w:ind w:firstLine="420" w:firstLineChars="0"/>
        <w:rPr>
          <w:rFonts w:hint="eastAsia"/>
        </w:rPr>
      </w:pPr>
      <w:r>
        <w:rPr>
          <w:rFonts w:hint="eastAsia"/>
        </w:rPr>
        <w:t>互联网诊疗场景下，患者远程签名请求通过医院对外API网关进入签名平台，签署完成后将签名数据回传至医生端及病历系统。</w:t>
      </w:r>
    </w:p>
    <w:p w14:paraId="08E0A386">
      <w:pPr>
        <w:ind w:firstLine="420" w:firstLineChars="0"/>
        <w:rPr>
          <w:rFonts w:hint="eastAsia"/>
        </w:rPr>
      </w:pPr>
      <w:r>
        <w:rPr>
          <w:rFonts w:hint="eastAsia"/>
        </w:rPr>
        <w:t>所有在线处方、诊断报告必须有医患双方的电子签名，签名证据链固化保存于院内。</w:t>
      </w:r>
    </w:p>
    <w:p w14:paraId="2B599171">
      <w:pPr>
        <w:ind w:firstLine="420" w:firstLineChars="0"/>
        <w:rPr>
          <w:rFonts w:hint="eastAsia"/>
        </w:rPr>
      </w:pPr>
      <w:r>
        <w:rPr>
          <w:rFonts w:hint="eastAsia"/>
        </w:rPr>
        <w:t>满足互联网诊疗监管平台的数据对接要求，对接数据从院内数据库经安全通道上报，不经第三方云中转。</w:t>
      </w:r>
    </w:p>
    <w:p w14:paraId="39555D36">
      <w:pPr>
        <w:ind w:firstLine="420" w:firstLineChars="0"/>
        <w:rPr>
          <w:rFonts w:hint="eastAsia"/>
        </w:rPr>
      </w:pPr>
    </w:p>
    <w:p w14:paraId="5F73419B">
      <w:pPr>
        <w:outlineLvl w:val="1"/>
        <w:rPr>
          <w:rFonts w:hint="eastAsia"/>
          <w:b/>
          <w:bCs/>
          <w:sz w:val="24"/>
          <w:szCs w:val="24"/>
          <w:lang w:val="en-US" w:eastAsia="zh-CN"/>
        </w:rPr>
      </w:pPr>
      <w:bookmarkStart w:id="18" w:name="_Toc4851"/>
      <w:r>
        <w:rPr>
          <w:rFonts w:hint="eastAsia"/>
          <w:b/>
          <w:bCs/>
          <w:sz w:val="24"/>
          <w:szCs w:val="24"/>
          <w:lang w:val="en-US" w:eastAsia="zh-CN"/>
        </w:rPr>
        <w:t>5.安全性要求</w:t>
      </w:r>
      <w:bookmarkEnd w:id="18"/>
    </w:p>
    <w:p w14:paraId="2873AAF3">
      <w:pPr>
        <w:ind w:firstLine="420" w:firstLineChars="0"/>
        <w:rPr>
          <w:rFonts w:hint="eastAsia"/>
        </w:rPr>
      </w:pPr>
      <w:r>
        <w:rPr>
          <w:rFonts w:hint="eastAsia"/>
        </w:rPr>
        <w:t>系统应</w:t>
      </w:r>
      <w:r>
        <w:rPr>
          <w:rFonts w:hint="eastAsia"/>
          <w:lang w:val="en-US" w:eastAsia="zh-CN"/>
        </w:rPr>
        <w:t>符合</w:t>
      </w:r>
      <w:r>
        <w:rPr>
          <w:rFonts w:hint="eastAsia"/>
        </w:rPr>
        <w:t>网络安全等级保护三级测评</w:t>
      </w:r>
      <w:r>
        <w:rPr>
          <w:rFonts w:hint="eastAsia"/>
          <w:lang w:val="en-US" w:eastAsia="zh-CN"/>
        </w:rPr>
        <w:t>要求</w:t>
      </w:r>
      <w:r>
        <w:rPr>
          <w:rFonts w:hint="eastAsia"/>
        </w:rPr>
        <w:t>。</w:t>
      </w:r>
    </w:p>
    <w:p w14:paraId="12DCC9ED">
      <w:pPr>
        <w:ind w:firstLine="420" w:firstLineChars="0"/>
        <w:rPr>
          <w:rFonts w:hint="eastAsia"/>
        </w:rPr>
      </w:pPr>
      <w:r>
        <w:rPr>
          <w:rFonts w:hint="eastAsia"/>
        </w:rPr>
        <w:t>完整记录所有操作日志，提供异常操作预警和审计报告。</w:t>
      </w:r>
    </w:p>
    <w:p w14:paraId="2B7C10E6">
      <w:pPr>
        <w:ind w:firstLine="420" w:firstLineChars="0"/>
        <w:rPr>
          <w:rFonts w:hint="eastAsia"/>
        </w:rPr>
      </w:pPr>
      <w:r>
        <w:rPr>
          <w:rFonts w:hint="eastAsia"/>
        </w:rPr>
        <w:t>建立签名全流程追溯机制，确保签名行为可验证、责任可界定。</w:t>
      </w:r>
    </w:p>
    <w:p w14:paraId="2C72800E">
      <w:pPr>
        <w:ind w:firstLine="420" w:firstLineChars="0"/>
        <w:rPr>
          <w:rFonts w:hint="eastAsia"/>
        </w:rPr>
      </w:pPr>
      <w:r>
        <w:rPr>
          <w:rFonts w:hint="eastAsia"/>
        </w:rPr>
        <w:t>固化签署全过程证据链，提供司法出证支持。</w:t>
      </w:r>
    </w:p>
    <w:p w14:paraId="02679527">
      <w:pPr>
        <w:ind w:firstLine="420" w:firstLineChars="0"/>
        <w:rPr>
          <w:rFonts w:hint="eastAsia"/>
        </w:rPr>
      </w:pPr>
      <w:r>
        <w:rPr>
          <w:rFonts w:hint="eastAsia"/>
        </w:rPr>
        <w:t>所有密码设备必须是国密局批准的国产产品。</w:t>
      </w:r>
    </w:p>
    <w:p w14:paraId="1D7BD5D9">
      <w:pPr>
        <w:ind w:firstLine="420" w:firstLineChars="0"/>
        <w:rPr>
          <w:rFonts w:hint="eastAsia"/>
        </w:rPr>
      </w:pPr>
      <w:r>
        <w:rPr>
          <w:rFonts w:hint="eastAsia"/>
        </w:rPr>
        <w:t>提供信创环境适配测试报告。</w:t>
      </w:r>
    </w:p>
    <w:p w14:paraId="596A7EA7">
      <w:pPr>
        <w:ind w:firstLine="420" w:firstLineChars="0"/>
        <w:rPr>
          <w:rFonts w:hint="eastAsia"/>
        </w:rPr>
      </w:pPr>
    </w:p>
    <w:p w14:paraId="3A78F7F3">
      <w:pPr>
        <w:outlineLvl w:val="1"/>
        <w:rPr>
          <w:rFonts w:hint="eastAsia"/>
        </w:rPr>
      </w:pPr>
      <w:bookmarkStart w:id="19" w:name="_Toc23149"/>
      <w:r>
        <w:rPr>
          <w:rFonts w:hint="eastAsia"/>
          <w:b/>
          <w:bCs/>
          <w:sz w:val="24"/>
          <w:szCs w:val="24"/>
          <w:lang w:val="en-US" w:eastAsia="zh-CN"/>
        </w:rPr>
        <w:t>6.培训要求</w:t>
      </w:r>
      <w:bookmarkEnd w:id="19"/>
    </w:p>
    <w:p w14:paraId="559EDA47">
      <w:pPr>
        <w:ind w:firstLine="420" w:firstLineChars="0"/>
        <w:rPr>
          <w:rFonts w:hint="eastAsia"/>
        </w:rPr>
      </w:pPr>
      <w:r>
        <w:rPr>
          <w:rFonts w:hint="eastAsia"/>
        </w:rPr>
        <w:t>提供分层次、分角色的院内培训，包括操作使用培训和运维管理培训。</w:t>
      </w:r>
    </w:p>
    <w:p w14:paraId="020D202C">
      <w:pPr>
        <w:ind w:firstLine="420" w:firstLineChars="0"/>
        <w:rPr>
          <w:rFonts w:hint="eastAsia"/>
        </w:rPr>
      </w:pPr>
    </w:p>
    <w:p w14:paraId="02E2D8EC">
      <w:pPr>
        <w:outlineLvl w:val="1"/>
        <w:rPr>
          <w:rFonts w:hint="eastAsia"/>
        </w:rPr>
      </w:pPr>
      <w:bookmarkStart w:id="20" w:name="_Toc22015"/>
      <w:r>
        <w:rPr>
          <w:rFonts w:hint="eastAsia"/>
          <w:b/>
          <w:bCs/>
          <w:sz w:val="24"/>
          <w:szCs w:val="24"/>
          <w:lang w:val="en-US" w:eastAsia="zh-CN"/>
        </w:rPr>
        <w:t>7.售后服务要求</w:t>
      </w:r>
      <w:bookmarkEnd w:id="20"/>
    </w:p>
    <w:p w14:paraId="748DBB20">
      <w:pPr>
        <w:ind w:firstLine="420" w:firstLineChars="0"/>
        <w:rPr>
          <w:rFonts w:hint="eastAsia"/>
        </w:rPr>
      </w:pPr>
      <w:r>
        <w:rPr>
          <w:rFonts w:hint="eastAsia"/>
        </w:rPr>
        <w:t>免费质保期不少于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年。</w:t>
      </w:r>
    </w:p>
    <w:p w14:paraId="7380FD48">
      <w:pPr>
        <w:ind w:firstLine="420" w:firstLineChars="0"/>
        <w:rPr>
          <w:rFonts w:hint="eastAsia"/>
        </w:rPr>
      </w:pPr>
      <w:r>
        <w:rPr>
          <w:rFonts w:hint="eastAsia"/>
        </w:rPr>
        <w:t>7×24小时技术支持，故障响应≤30分钟，重大问题本地工程师2小时内到场处理。</w:t>
      </w:r>
    </w:p>
    <w:p w14:paraId="0DF1CD95">
      <w:pPr>
        <w:ind w:firstLine="420" w:firstLineChars="0"/>
        <w:rPr>
          <w:rFonts w:hint="eastAsia"/>
        </w:rPr>
      </w:pPr>
      <w:r>
        <w:rPr>
          <w:rFonts w:hint="eastAsia"/>
        </w:rPr>
        <w:t>提供定期巡检（每季度至少一次）和系统优化服务。</w:t>
      </w:r>
    </w:p>
    <w:p w14:paraId="329DF88F">
      <w:pPr>
        <w:rPr>
          <w:rFonts w:hint="eastAsia"/>
        </w:rPr>
      </w:pPr>
    </w:p>
    <w:p w14:paraId="4AA82CE8">
      <w:pPr>
        <w:outlineLvl w:val="1"/>
        <w:rPr>
          <w:rFonts w:hint="eastAsia"/>
        </w:rPr>
      </w:pPr>
      <w:bookmarkStart w:id="21" w:name="_Toc5941"/>
      <w:r>
        <w:rPr>
          <w:rFonts w:hint="eastAsia"/>
          <w:b/>
          <w:bCs/>
          <w:sz w:val="24"/>
          <w:szCs w:val="24"/>
          <w:lang w:val="en-US" w:eastAsia="zh-CN"/>
        </w:rPr>
        <w:t>8.交付物要求</w:t>
      </w:r>
      <w:bookmarkEnd w:id="21"/>
    </w:p>
    <w:p w14:paraId="277B66F4">
      <w:pPr>
        <w:ind w:firstLine="420" w:firstLineChars="0"/>
        <w:rPr>
          <w:rFonts w:hint="eastAsia"/>
        </w:rPr>
      </w:pPr>
      <w:r>
        <w:rPr>
          <w:rFonts w:hint="eastAsia"/>
        </w:rPr>
        <w:t>本地部署拓扑图及网络连接清单</w:t>
      </w:r>
    </w:p>
    <w:p w14:paraId="39B14470">
      <w:pPr>
        <w:ind w:firstLine="420" w:firstLineChars="0"/>
        <w:rPr>
          <w:rFonts w:hint="eastAsia"/>
        </w:rPr>
      </w:pPr>
      <w:r>
        <w:rPr>
          <w:rFonts w:hint="eastAsia"/>
        </w:rPr>
        <w:t>密码设备配置手册</w:t>
      </w:r>
    </w:p>
    <w:p w14:paraId="4DD65F86">
      <w:pPr>
        <w:ind w:firstLine="420" w:firstLineChars="0"/>
        <w:rPr>
          <w:rFonts w:hint="eastAsia"/>
        </w:rPr>
      </w:pPr>
      <w:r>
        <w:rPr>
          <w:rFonts w:hint="eastAsia"/>
        </w:rPr>
        <w:t>密钥管理策略文档</w:t>
      </w:r>
    </w:p>
    <w:p w14:paraId="633015C4">
      <w:pPr>
        <w:ind w:firstLine="420" w:firstLineChars="0"/>
        <w:rPr>
          <w:rFonts w:hint="eastAsia"/>
        </w:rPr>
      </w:pPr>
      <w:r>
        <w:rPr>
          <w:rFonts w:hint="eastAsia"/>
        </w:rPr>
        <w:t>密评配合方案</w:t>
      </w:r>
    </w:p>
    <w:p w14:paraId="4E83D896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平台运维和管理文档</w:t>
      </w:r>
    </w:p>
    <w:p w14:paraId="37BF5B4A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平台API接口文档</w:t>
      </w:r>
    </w:p>
    <w:p w14:paraId="347CF4B6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数据库字典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A41D8"/>
    <w:multiLevelType w:val="singleLevel"/>
    <w:tmpl w:val="CFDA41D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DE09E2E"/>
    <w:multiLevelType w:val="multilevel"/>
    <w:tmpl w:val="0DE09E2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51176"/>
    <w:rsid w:val="09351176"/>
    <w:rsid w:val="5B0E3771"/>
    <w:rsid w:val="5E1C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iPriority w:val="0"/>
    <w:pPr>
      <w:ind w:left="840" w:leftChars="400"/>
    </w:pPr>
  </w:style>
  <w:style w:type="paragraph" w:styleId="12">
    <w:name w:val="toc 1"/>
    <w:basedOn w:val="1"/>
    <w:next w:val="1"/>
    <w:uiPriority w:val="0"/>
  </w:style>
  <w:style w:type="paragraph" w:styleId="13">
    <w:name w:val="toc 2"/>
    <w:basedOn w:val="1"/>
    <w:next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2026-06-11T00:53:00Z</dcterms:created>
  <dc:creator>沾衣晨露</dc:creator>
  <cp:lastModifiedBy>沾衣晨露</cp:lastModifiedBy>
  <dcterms:modified xsi:type="dcterms:W3CDTF">2026-06-11T01:57:43Z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49B8CDF9AF8C4AF38A144CB573F91660_11</vt:lpwstr>
  </property>
  <property fmtid="{D5CDD505-2E9C-101B-9397-08002B2CF9AE}" pid="4" name="KSOTemplateDocerSaveRecord">
    <vt:lpwstr>eyJoZGlkIjoiZDc3NDQyNTUyNWNlZTJjMDkzOGE1MmQyNDc0OTM3ZWYiLCJ1c2VySWQiOiIzNzcwMzk3In0=</vt:lpwstr>
  </property>
</Properties>
</file>